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AD3C" w14:textId="7F871DD4" w:rsidR="0029681B" w:rsidRPr="00DD4D5E" w:rsidRDefault="00751E9C" w:rsidP="00CD7DCB">
      <w:pPr>
        <w:jc w:val="center"/>
        <w:rPr>
          <w:b/>
          <w:bCs/>
          <w:color w:val="215523"/>
          <w:sz w:val="28"/>
          <w:szCs w:val="28"/>
        </w:rPr>
      </w:pPr>
      <w:r w:rsidRPr="00DD4D5E">
        <w:rPr>
          <w:b/>
          <w:bCs/>
          <w:color w:val="215523"/>
          <w:sz w:val="28"/>
          <w:szCs w:val="28"/>
        </w:rPr>
        <w:t>Internal Application for Support within the Academy of the Future Programmes (A, B, C, E) for 2026</w:t>
      </w:r>
    </w:p>
    <w:p w14:paraId="2682A59A" w14:textId="77777777" w:rsidR="00751E9C" w:rsidRDefault="00751E9C" w:rsidP="00167D9A">
      <w:pPr>
        <w:rPr>
          <w:b/>
          <w:bCs/>
          <w:color w:val="215523"/>
          <w:sz w:val="28"/>
          <w:szCs w:val="28"/>
        </w:rPr>
      </w:pPr>
    </w:p>
    <w:p w14:paraId="2EC3BD26" w14:textId="77777777" w:rsidR="00167D9A" w:rsidRPr="00DD4D5E" w:rsidRDefault="00167D9A" w:rsidP="00167D9A">
      <w:pPr>
        <w:rPr>
          <w:b/>
          <w:bCs/>
          <w:color w:val="336600"/>
          <w:sz w:val="28"/>
          <w:szCs w:val="28"/>
          <w:u w:val="single"/>
        </w:rPr>
      </w:pPr>
    </w:p>
    <w:p w14:paraId="70C2DDA6" w14:textId="41BDA02D" w:rsidR="009905E3" w:rsidRPr="00DD4D5E" w:rsidRDefault="009905E3" w:rsidP="009905E3">
      <w:pPr>
        <w:rPr>
          <w:b/>
          <w:bCs/>
          <w:color w:val="215523"/>
          <w:sz w:val="26"/>
          <w:szCs w:val="26"/>
          <w:u w:val="single"/>
        </w:rPr>
      </w:pPr>
      <w:r w:rsidRPr="00DD4D5E">
        <w:rPr>
          <w:b/>
          <w:bCs/>
          <w:color w:val="215523"/>
          <w:sz w:val="26"/>
          <w:szCs w:val="26"/>
          <w:u w:val="single"/>
        </w:rPr>
        <w:t xml:space="preserve">1. </w:t>
      </w:r>
      <w:r w:rsidR="000C6155" w:rsidRPr="00DD4D5E">
        <w:rPr>
          <w:b/>
          <w:bCs/>
          <w:color w:val="215523"/>
          <w:sz w:val="26"/>
          <w:szCs w:val="26"/>
          <w:u w:val="single"/>
        </w:rPr>
        <w:t>Applicant Information</w:t>
      </w:r>
    </w:p>
    <w:tbl>
      <w:tblPr>
        <w:tblpPr w:leftFromText="141" w:rightFromText="141" w:vertAnchor="text" w:horzAnchor="margin" w:tblpY="13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0"/>
        <w:gridCol w:w="6237"/>
      </w:tblGrid>
      <w:tr w:rsidR="002D7282" w:rsidRPr="00DD4D5E" w14:paraId="7BBA7A91" w14:textId="77777777" w:rsidTr="0057320C">
        <w:trPr>
          <w:trHeight w:val="554"/>
        </w:trPr>
        <w:tc>
          <w:tcPr>
            <w:tcW w:w="2830" w:type="dxa"/>
            <w:vAlign w:val="center"/>
          </w:tcPr>
          <w:p w14:paraId="68EFADD2" w14:textId="00C2ABA9" w:rsidR="002D7282" w:rsidRPr="00DD4D5E" w:rsidRDefault="000C6155" w:rsidP="0018144A">
            <w:pPr>
              <w:spacing w:after="0" w:line="240" w:lineRule="auto"/>
              <w:ind w:left="27"/>
              <w:rPr>
                <w:b/>
                <w:bCs/>
                <w:sz w:val="26"/>
                <w:szCs w:val="26"/>
              </w:rPr>
            </w:pPr>
            <w:r w:rsidRPr="00DD4D5E">
              <w:rPr>
                <w:b/>
                <w:bCs/>
                <w:sz w:val="26"/>
                <w:szCs w:val="26"/>
              </w:rPr>
              <w:t>Full name:</w:t>
            </w:r>
          </w:p>
        </w:tc>
        <w:tc>
          <w:tcPr>
            <w:tcW w:w="6237" w:type="dxa"/>
            <w:shd w:val="clear" w:color="auto" w:fill="F1F7ED"/>
            <w:vAlign w:val="center"/>
          </w:tcPr>
          <w:p w14:paraId="4DEC425B" w14:textId="576EA94A" w:rsidR="002D7282" w:rsidRPr="00DD4D5E" w:rsidRDefault="002D7282" w:rsidP="0018144A">
            <w:pPr>
              <w:spacing w:after="0"/>
              <w:rPr>
                <w:b/>
                <w:bCs/>
                <w:sz w:val="26"/>
                <w:szCs w:val="26"/>
              </w:rPr>
            </w:pPr>
          </w:p>
        </w:tc>
      </w:tr>
    </w:tbl>
    <w:p w14:paraId="02952C31" w14:textId="77777777" w:rsidR="00792C57" w:rsidRPr="00DD4D5E" w:rsidRDefault="00792C57" w:rsidP="009905E3">
      <w:pPr>
        <w:rPr>
          <w:b/>
          <w:bCs/>
        </w:rPr>
      </w:pPr>
    </w:p>
    <w:p w14:paraId="6D17B892" w14:textId="77777777" w:rsidR="005A5785" w:rsidRPr="00DD4D5E" w:rsidRDefault="005A5785" w:rsidP="009905E3">
      <w:pPr>
        <w:rPr>
          <w:b/>
          <w:bCs/>
        </w:rPr>
      </w:pPr>
    </w:p>
    <w:p w14:paraId="756F54C6" w14:textId="0CEC0E20" w:rsidR="009905E3" w:rsidRPr="00DD4D5E" w:rsidRDefault="009905E3" w:rsidP="009905E3">
      <w:pPr>
        <w:rPr>
          <w:b/>
          <w:bCs/>
          <w:color w:val="215523"/>
          <w:sz w:val="26"/>
          <w:szCs w:val="26"/>
          <w:u w:val="single"/>
        </w:rPr>
      </w:pPr>
      <w:r w:rsidRPr="00DD4D5E">
        <w:rPr>
          <w:b/>
          <w:bCs/>
          <w:color w:val="215523"/>
          <w:sz w:val="26"/>
          <w:szCs w:val="26"/>
          <w:u w:val="single"/>
        </w:rPr>
        <w:t xml:space="preserve">2. </w:t>
      </w:r>
      <w:r w:rsidR="000C6155" w:rsidRPr="00DD4D5E">
        <w:rPr>
          <w:b/>
          <w:bCs/>
          <w:color w:val="215523"/>
          <w:sz w:val="26"/>
          <w:szCs w:val="26"/>
          <w:u w:val="single"/>
        </w:rPr>
        <w:t>Selection of the Support Programme</w:t>
      </w:r>
    </w:p>
    <w:p w14:paraId="2267532D" w14:textId="77777777" w:rsidR="004E4220" w:rsidRPr="00DD4D5E" w:rsidRDefault="004E4220" w:rsidP="004E4220">
      <w:pPr>
        <w:jc w:val="both"/>
        <w:rPr>
          <w:i/>
          <w:iCs/>
          <w:color w:val="3B3838" w:themeColor="background2" w:themeShade="40"/>
          <w:sz w:val="24"/>
          <w:szCs w:val="24"/>
        </w:rPr>
      </w:pPr>
      <w:r w:rsidRPr="00DD4D5E">
        <w:rPr>
          <w:i/>
          <w:iCs/>
          <w:color w:val="3B3838" w:themeColor="background2" w:themeShade="40"/>
          <w:sz w:val="24"/>
          <w:szCs w:val="24"/>
        </w:rPr>
        <w:t>Select the programme you wish to apply for and complete the relevant sections highlighted in green. Eligibility criteria are specified for each programme.</w:t>
      </w:r>
    </w:p>
    <w:p w14:paraId="4E48CC67" w14:textId="0DA01A5C" w:rsidR="002731FE" w:rsidRPr="00DD4D5E" w:rsidRDefault="004E4220" w:rsidP="004E4220">
      <w:pPr>
        <w:jc w:val="both"/>
        <w:rPr>
          <w:i/>
          <w:iCs/>
          <w:color w:val="3B3838" w:themeColor="background2" w:themeShade="40"/>
          <w:sz w:val="24"/>
          <w:szCs w:val="24"/>
        </w:rPr>
      </w:pPr>
      <w:r w:rsidRPr="00DD4D5E">
        <w:rPr>
          <w:b/>
          <w:bCs/>
          <w:i/>
          <w:iCs/>
          <w:color w:val="3B3838" w:themeColor="background2" w:themeShade="40"/>
          <w:sz w:val="24"/>
          <w:szCs w:val="24"/>
        </w:rPr>
        <w:t>Applicants may apply to more than one programme</w:t>
      </w:r>
      <w:r w:rsidRPr="00DD4D5E">
        <w:rPr>
          <w:i/>
          <w:iCs/>
          <w:color w:val="3B3838" w:themeColor="background2" w:themeShade="40"/>
          <w:sz w:val="24"/>
          <w:szCs w:val="24"/>
        </w:rPr>
        <w:t>. In such cases, they must indicate their priority order, which will be taken into account during the evaluation, especially in case of a high number of applications and limited funding.</w:t>
      </w:r>
      <w:r w:rsidR="00B31CDA" w:rsidRPr="00DD4D5E">
        <w:rPr>
          <w:rStyle w:val="Znakapoznpodarou"/>
          <w:i/>
          <w:iCs/>
          <w:color w:val="3B3838" w:themeColor="background2" w:themeShade="40"/>
          <w:sz w:val="24"/>
          <w:szCs w:val="24"/>
        </w:rPr>
        <w:footnoteReference w:id="1"/>
      </w:r>
      <w:r w:rsidR="006B6993" w:rsidRPr="00DD4D5E">
        <w:rPr>
          <w:i/>
          <w:iCs/>
          <w:color w:val="3B3838" w:themeColor="background2" w:themeShade="40"/>
          <w:sz w:val="24"/>
          <w:szCs w:val="24"/>
        </w:rPr>
        <w:t>.</w:t>
      </w:r>
    </w:p>
    <w:p w14:paraId="044BBFB7" w14:textId="77777777" w:rsidR="0057320C" w:rsidRPr="00DD4D5E" w:rsidRDefault="0057320C" w:rsidP="00BF5A57">
      <w:pPr>
        <w:jc w:val="both"/>
        <w:rPr>
          <w:i/>
          <w:iCs/>
          <w:color w:val="3B3838" w:themeColor="background2" w:themeShade="40"/>
          <w:sz w:val="24"/>
          <w:szCs w:val="24"/>
        </w:rPr>
      </w:pPr>
    </w:p>
    <w:tbl>
      <w:tblPr>
        <w:tblpPr w:leftFromText="141" w:rightFromText="141" w:vertAnchor="text" w:horzAnchor="margin" w:tblpY="13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3"/>
        <w:gridCol w:w="6804"/>
      </w:tblGrid>
      <w:tr w:rsidR="002609D5" w:rsidRPr="00DD4D5E" w14:paraId="01FB4854" w14:textId="77777777" w:rsidTr="002468AC">
        <w:trPr>
          <w:trHeight w:val="397"/>
        </w:trPr>
        <w:tc>
          <w:tcPr>
            <w:tcW w:w="9067" w:type="dxa"/>
            <w:gridSpan w:val="2"/>
            <w:vAlign w:val="center"/>
          </w:tcPr>
          <w:p w14:paraId="7F2322CE" w14:textId="47F9B10C" w:rsidR="002609D5" w:rsidRPr="00DD4D5E" w:rsidRDefault="00E22A37" w:rsidP="00D8643D">
            <w:pPr>
              <w:spacing w:after="0"/>
              <w:jc w:val="center"/>
              <w:rPr>
                <w:b/>
                <w:bCs/>
                <w:sz w:val="24"/>
                <w:szCs w:val="24"/>
              </w:rPr>
            </w:pPr>
            <w:r w:rsidRPr="00DD4D5E">
              <w:rPr>
                <w:b/>
                <w:bCs/>
                <w:sz w:val="24"/>
                <w:szCs w:val="24"/>
              </w:rPr>
              <w:t>Programme Preference Order</w:t>
            </w:r>
          </w:p>
        </w:tc>
      </w:tr>
      <w:tr w:rsidR="00CE6414" w:rsidRPr="00DD4D5E" w14:paraId="762E3FFA" w14:textId="77777777" w:rsidTr="00980448">
        <w:trPr>
          <w:trHeight w:val="397"/>
        </w:trPr>
        <w:tc>
          <w:tcPr>
            <w:tcW w:w="2263" w:type="dxa"/>
            <w:vAlign w:val="center"/>
          </w:tcPr>
          <w:p w14:paraId="2EF9930E" w14:textId="19D23298" w:rsidR="00CE6414" w:rsidRPr="00DD4D5E" w:rsidRDefault="00980448" w:rsidP="00E11B87">
            <w:pPr>
              <w:spacing w:after="0" w:line="240" w:lineRule="auto"/>
              <w:ind w:left="27"/>
              <w:jc w:val="center"/>
              <w:rPr>
                <w:b/>
                <w:bCs/>
                <w:sz w:val="24"/>
                <w:szCs w:val="24"/>
              </w:rPr>
            </w:pPr>
            <w:r w:rsidRPr="00DD4D5E">
              <w:rPr>
                <w:b/>
                <w:bCs/>
                <w:sz w:val="24"/>
                <w:szCs w:val="24"/>
              </w:rPr>
              <w:t xml:space="preserve">Preference </w:t>
            </w:r>
          </w:p>
        </w:tc>
        <w:tc>
          <w:tcPr>
            <w:tcW w:w="6804" w:type="dxa"/>
            <w:shd w:val="clear" w:color="auto" w:fill="FFFFFF" w:themeFill="background1"/>
            <w:vAlign w:val="center"/>
          </w:tcPr>
          <w:p w14:paraId="378B4DA3" w14:textId="4DE44177" w:rsidR="00CE6414" w:rsidRPr="00DD4D5E" w:rsidRDefault="00980448" w:rsidP="00D8643D">
            <w:pPr>
              <w:spacing w:after="0"/>
              <w:jc w:val="center"/>
              <w:rPr>
                <w:b/>
                <w:bCs/>
                <w:sz w:val="24"/>
                <w:szCs w:val="24"/>
              </w:rPr>
            </w:pPr>
            <w:r w:rsidRPr="00DD4D5E">
              <w:rPr>
                <w:b/>
                <w:bCs/>
                <w:sz w:val="24"/>
                <w:szCs w:val="24"/>
              </w:rPr>
              <w:t>Program</w:t>
            </w:r>
            <w:r w:rsidR="00B45011" w:rsidRPr="00DD4D5E">
              <w:rPr>
                <w:b/>
                <w:bCs/>
                <w:sz w:val="24"/>
                <w:szCs w:val="24"/>
              </w:rPr>
              <w:t>me</w:t>
            </w:r>
          </w:p>
        </w:tc>
      </w:tr>
      <w:tr w:rsidR="006E44F7" w:rsidRPr="00DD4D5E" w14:paraId="32C4A2B1" w14:textId="77777777" w:rsidTr="00980448">
        <w:trPr>
          <w:trHeight w:val="397"/>
        </w:trPr>
        <w:tc>
          <w:tcPr>
            <w:tcW w:w="2263" w:type="dxa"/>
            <w:shd w:val="clear" w:color="auto" w:fill="F1F7ED"/>
            <w:vAlign w:val="center"/>
          </w:tcPr>
          <w:p w14:paraId="571838EC" w14:textId="25613298" w:rsidR="006E44F7" w:rsidRPr="00DD4D5E" w:rsidRDefault="00E22A37" w:rsidP="00E11B87">
            <w:pPr>
              <w:spacing w:after="0"/>
              <w:jc w:val="center"/>
            </w:pPr>
            <w:r w:rsidRPr="00DD4D5E">
              <w:rPr>
                <w:i/>
                <w:iCs/>
                <w:color w:val="7F7F7F" w:themeColor="text1" w:themeTint="80"/>
              </w:rPr>
              <w:t>(1 = highest priority)</w:t>
            </w:r>
          </w:p>
        </w:tc>
        <w:tc>
          <w:tcPr>
            <w:tcW w:w="6804" w:type="dxa"/>
            <w:shd w:val="clear" w:color="auto" w:fill="F1F7ED"/>
            <w:vAlign w:val="center"/>
          </w:tcPr>
          <w:p w14:paraId="574CA78D" w14:textId="6A9F54A4" w:rsidR="006E44F7" w:rsidRPr="00DD4D5E" w:rsidRDefault="006E44F7" w:rsidP="00574E0A">
            <w:pPr>
              <w:spacing w:after="0"/>
            </w:pPr>
          </w:p>
        </w:tc>
      </w:tr>
      <w:tr w:rsidR="006E44F7" w:rsidRPr="00DD4D5E" w14:paraId="0086E0CB" w14:textId="77777777" w:rsidTr="00980448">
        <w:trPr>
          <w:trHeight w:val="397"/>
        </w:trPr>
        <w:tc>
          <w:tcPr>
            <w:tcW w:w="2263" w:type="dxa"/>
            <w:shd w:val="clear" w:color="auto" w:fill="F1F7ED"/>
            <w:vAlign w:val="center"/>
          </w:tcPr>
          <w:p w14:paraId="3CA22B4E" w14:textId="30099DA4" w:rsidR="006E44F7" w:rsidRPr="00DD4D5E" w:rsidRDefault="006E44F7" w:rsidP="00B31CDA">
            <w:pPr>
              <w:spacing w:after="0"/>
            </w:pPr>
          </w:p>
        </w:tc>
        <w:tc>
          <w:tcPr>
            <w:tcW w:w="6804" w:type="dxa"/>
            <w:shd w:val="clear" w:color="auto" w:fill="F1F7ED"/>
            <w:vAlign w:val="center"/>
          </w:tcPr>
          <w:p w14:paraId="3464225C" w14:textId="77777777" w:rsidR="006E44F7" w:rsidRPr="00DD4D5E" w:rsidRDefault="006E44F7" w:rsidP="00574E0A">
            <w:pPr>
              <w:spacing w:after="0"/>
            </w:pPr>
          </w:p>
        </w:tc>
      </w:tr>
      <w:tr w:rsidR="006E44F7" w:rsidRPr="00DD4D5E" w14:paraId="132878BB" w14:textId="77777777" w:rsidTr="00980448">
        <w:trPr>
          <w:trHeight w:val="397"/>
        </w:trPr>
        <w:tc>
          <w:tcPr>
            <w:tcW w:w="2263" w:type="dxa"/>
            <w:shd w:val="clear" w:color="auto" w:fill="F1F7ED"/>
            <w:vAlign w:val="center"/>
          </w:tcPr>
          <w:p w14:paraId="4B9E8452" w14:textId="77777777" w:rsidR="006E44F7" w:rsidRPr="00DD4D5E" w:rsidRDefault="006E44F7" w:rsidP="00B31CDA">
            <w:pPr>
              <w:spacing w:after="0"/>
            </w:pPr>
          </w:p>
        </w:tc>
        <w:tc>
          <w:tcPr>
            <w:tcW w:w="6804" w:type="dxa"/>
            <w:shd w:val="clear" w:color="auto" w:fill="F1F7ED"/>
            <w:vAlign w:val="center"/>
          </w:tcPr>
          <w:p w14:paraId="1B472378" w14:textId="77777777" w:rsidR="006E44F7" w:rsidRPr="00DD4D5E" w:rsidRDefault="006E44F7" w:rsidP="00574E0A">
            <w:pPr>
              <w:spacing w:after="0"/>
            </w:pPr>
          </w:p>
        </w:tc>
      </w:tr>
      <w:tr w:rsidR="006E44F7" w:rsidRPr="00DD4D5E" w14:paraId="73C54C70" w14:textId="77777777" w:rsidTr="00980448">
        <w:trPr>
          <w:trHeight w:val="397"/>
        </w:trPr>
        <w:tc>
          <w:tcPr>
            <w:tcW w:w="2263" w:type="dxa"/>
            <w:shd w:val="clear" w:color="auto" w:fill="F1F7ED"/>
            <w:vAlign w:val="center"/>
          </w:tcPr>
          <w:p w14:paraId="12AC5203" w14:textId="77777777" w:rsidR="006E44F7" w:rsidRPr="00DD4D5E" w:rsidRDefault="006E44F7" w:rsidP="00B31CDA">
            <w:pPr>
              <w:spacing w:after="0"/>
            </w:pPr>
          </w:p>
        </w:tc>
        <w:tc>
          <w:tcPr>
            <w:tcW w:w="6804" w:type="dxa"/>
            <w:shd w:val="clear" w:color="auto" w:fill="F1F7ED"/>
            <w:vAlign w:val="center"/>
          </w:tcPr>
          <w:p w14:paraId="77D2F9C7" w14:textId="77777777" w:rsidR="006E44F7" w:rsidRPr="00DD4D5E" w:rsidRDefault="006E44F7" w:rsidP="00574E0A">
            <w:pPr>
              <w:spacing w:after="0"/>
            </w:pPr>
          </w:p>
        </w:tc>
      </w:tr>
    </w:tbl>
    <w:p w14:paraId="2B39AF30" w14:textId="77777777" w:rsidR="00CE6414" w:rsidRPr="00DD4D5E" w:rsidRDefault="00CE6414" w:rsidP="00BF5A57">
      <w:pPr>
        <w:jc w:val="both"/>
        <w:rPr>
          <w:i/>
          <w:iCs/>
          <w:color w:val="3B3838" w:themeColor="background2" w:themeShade="40"/>
          <w:sz w:val="24"/>
          <w:szCs w:val="24"/>
        </w:rPr>
      </w:pPr>
    </w:p>
    <w:p w14:paraId="0D1D241B" w14:textId="77777777" w:rsidR="007A6E71" w:rsidRPr="00DD4D5E" w:rsidRDefault="007A6E71" w:rsidP="00BF5A57">
      <w:pPr>
        <w:jc w:val="both"/>
        <w:rPr>
          <w:i/>
          <w:iCs/>
          <w:color w:val="3B3838" w:themeColor="background2" w:themeShade="40"/>
          <w:sz w:val="24"/>
          <w:szCs w:val="24"/>
        </w:rPr>
      </w:pPr>
    </w:p>
    <w:p w14:paraId="222EF4DB" w14:textId="0613F5ED" w:rsidR="005A5785" w:rsidRPr="00DD4D5E" w:rsidRDefault="005A5785">
      <w:pPr>
        <w:rPr>
          <w:i/>
          <w:iCs/>
          <w:color w:val="3B3838" w:themeColor="background2" w:themeShade="40"/>
          <w:sz w:val="24"/>
          <w:szCs w:val="24"/>
        </w:rPr>
      </w:pPr>
      <w:r w:rsidRPr="00DD4D5E">
        <w:rPr>
          <w:i/>
          <w:iCs/>
          <w:color w:val="767171" w:themeColor="background2" w:themeShade="80"/>
          <w:sz w:val="24"/>
          <w:szCs w:val="24"/>
        </w:rPr>
        <w:br w:type="page"/>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2"/>
        <w:gridCol w:w="2551"/>
        <w:gridCol w:w="4531"/>
      </w:tblGrid>
      <w:tr w:rsidR="00EF03B3" w:rsidRPr="00DD4D5E" w14:paraId="04CD5A39" w14:textId="0BEA3602" w:rsidTr="00AE08C1">
        <w:trPr>
          <w:trHeight w:val="567"/>
        </w:trPr>
        <w:tc>
          <w:tcPr>
            <w:tcW w:w="9094" w:type="dxa"/>
            <w:gridSpan w:val="3"/>
            <w:tcBorders>
              <w:top w:val="double" w:sz="4" w:space="0" w:color="auto"/>
              <w:left w:val="single" w:sz="4" w:space="0" w:color="auto"/>
              <w:bottom w:val="double" w:sz="4" w:space="0" w:color="auto"/>
              <w:right w:val="single" w:sz="4" w:space="0" w:color="auto"/>
            </w:tcBorders>
            <w:shd w:val="clear" w:color="auto" w:fill="F1F7ED"/>
            <w:vAlign w:val="center"/>
          </w:tcPr>
          <w:p w14:paraId="3326A3D3" w14:textId="43C0FD5D" w:rsidR="00EF03B3" w:rsidRPr="00DD4D5E" w:rsidRDefault="00EF03B3" w:rsidP="00EE72A2">
            <w:pPr>
              <w:spacing w:after="0" w:line="276" w:lineRule="auto"/>
              <w:ind w:left="27"/>
              <w:rPr>
                <w:rFonts w:ascii="Segoe UI Symbol" w:hAnsi="Segoe UI Symbol" w:cs="Segoe UI Symbol"/>
                <w:b/>
                <w:bCs/>
                <w:sz w:val="24"/>
                <w:szCs w:val="24"/>
              </w:rPr>
            </w:pPr>
            <w:r w:rsidRPr="00DD4D5E">
              <w:rPr>
                <w:rFonts w:ascii="Segoe UI Symbol" w:hAnsi="Segoe UI Symbol" w:cs="Segoe UI Symbol"/>
                <w:b/>
                <w:bCs/>
                <w:sz w:val="32"/>
                <w:szCs w:val="32"/>
              </w:rPr>
              <w:lastRenderedPageBreak/>
              <w:t>☐</w:t>
            </w:r>
            <w:r w:rsidR="00AC17D7" w:rsidRPr="00DD4D5E">
              <w:rPr>
                <w:b/>
                <w:bCs/>
                <w:sz w:val="24"/>
                <w:szCs w:val="24"/>
              </w:rPr>
              <w:t xml:space="preserve"> </w:t>
            </w:r>
            <w:r w:rsidRPr="00DD4D5E">
              <w:rPr>
                <w:b/>
                <w:bCs/>
                <w:sz w:val="26"/>
                <w:szCs w:val="26"/>
              </w:rPr>
              <w:t>A</w:t>
            </w:r>
            <w:r w:rsidRPr="00DD4D5E">
              <w:rPr>
                <w:b/>
                <w:bCs/>
                <w:sz w:val="24"/>
                <w:szCs w:val="24"/>
              </w:rPr>
              <w:t xml:space="preserve"> – </w:t>
            </w:r>
            <w:r w:rsidR="00602FAA" w:rsidRPr="00DD4D5E">
              <w:rPr>
                <w:b/>
                <w:bCs/>
                <w:sz w:val="26"/>
                <w:szCs w:val="26"/>
              </w:rPr>
              <w:t xml:space="preserve">Support for Early-Career Research </w:t>
            </w:r>
            <w:r w:rsidR="00B545DC">
              <w:rPr>
                <w:b/>
                <w:bCs/>
                <w:sz w:val="26"/>
                <w:szCs w:val="26"/>
              </w:rPr>
              <w:t>visits</w:t>
            </w:r>
          </w:p>
        </w:tc>
      </w:tr>
      <w:tr w:rsidR="009109A7" w:rsidRPr="00DD4D5E" w14:paraId="2D6BD246" w14:textId="77777777" w:rsidTr="00036888">
        <w:trPr>
          <w:trHeight w:val="1434"/>
        </w:trPr>
        <w:tc>
          <w:tcPr>
            <w:tcW w:w="9094" w:type="dxa"/>
            <w:gridSpan w:val="3"/>
            <w:tcBorders>
              <w:top w:val="double" w:sz="4" w:space="0" w:color="auto"/>
              <w:left w:val="single" w:sz="4" w:space="0" w:color="auto"/>
              <w:right w:val="single" w:sz="4" w:space="0" w:color="auto"/>
            </w:tcBorders>
            <w:shd w:val="clear" w:color="auto" w:fill="F2F2F2" w:themeFill="background1" w:themeFillShade="F2"/>
            <w:vAlign w:val="center"/>
          </w:tcPr>
          <w:p w14:paraId="6F6C6BAE" w14:textId="09F99399" w:rsidR="009109A7" w:rsidRPr="00DD4D5E" w:rsidRDefault="00417404" w:rsidP="00B54C31">
            <w:pPr>
              <w:spacing w:after="0" w:line="276" w:lineRule="auto"/>
              <w:ind w:left="27"/>
              <w:jc w:val="both"/>
              <w:rPr>
                <w:rFonts w:ascii="Segoe UI Symbol" w:hAnsi="Segoe UI Symbol" w:cs="Segoe UI Symbol"/>
                <w:b/>
                <w:bCs/>
                <w:sz w:val="24"/>
                <w:szCs w:val="24"/>
              </w:rPr>
            </w:pPr>
            <w:r w:rsidRPr="00DD4D5E">
              <w:t xml:space="preserve">The aim is to support medium-term research </w:t>
            </w:r>
            <w:r w:rsidR="00C5241B">
              <w:t>visits</w:t>
            </w:r>
            <w:r w:rsidRPr="00DD4D5E">
              <w:t xml:space="preserve"> at leading international research institutions for talented early-career researchers, with the goal of exposing them to the latest research trends, acquiring know-how in fields that are insufficiently developed within the Czech Academy of Sciences, transferring this know-how back to their home institution, and establishing long-term scientific collaborations.</w:t>
            </w:r>
          </w:p>
        </w:tc>
      </w:tr>
      <w:tr w:rsidR="00EF03B3" w:rsidRPr="00DD4D5E" w14:paraId="2E3E5E42" w14:textId="6C67A45D" w:rsidTr="002D2050">
        <w:trPr>
          <w:trHeight w:val="397"/>
        </w:trPr>
        <w:tc>
          <w:tcPr>
            <w:tcW w:w="2012" w:type="dxa"/>
            <w:tcBorders>
              <w:left w:val="single" w:sz="4" w:space="0" w:color="auto"/>
            </w:tcBorders>
            <w:shd w:val="clear" w:color="auto" w:fill="FFFFFF" w:themeFill="background1"/>
            <w:vAlign w:val="center"/>
          </w:tcPr>
          <w:p w14:paraId="3C0BDD87" w14:textId="7BD5CB60" w:rsidR="00EF03B3" w:rsidRPr="00DD4D5E" w:rsidRDefault="004D5165" w:rsidP="00EE72A2">
            <w:pPr>
              <w:spacing w:after="0" w:line="276" w:lineRule="auto"/>
              <w:ind w:left="27"/>
            </w:pPr>
            <w:r w:rsidRPr="00DD4D5E">
              <w:rPr>
                <w:b/>
                <w:bCs/>
              </w:rPr>
              <w:t>Eligible applicants:</w:t>
            </w:r>
          </w:p>
        </w:tc>
        <w:tc>
          <w:tcPr>
            <w:tcW w:w="7082" w:type="dxa"/>
            <w:gridSpan w:val="2"/>
            <w:tcBorders>
              <w:right w:val="single" w:sz="4" w:space="0" w:color="auto"/>
            </w:tcBorders>
            <w:shd w:val="clear" w:color="auto" w:fill="FFFFFF" w:themeFill="background1"/>
            <w:vAlign w:val="center"/>
          </w:tcPr>
          <w:p w14:paraId="5F1969A6" w14:textId="0A1634F3" w:rsidR="00D5650C" w:rsidRPr="00DD4D5E" w:rsidRDefault="00DD4D5E" w:rsidP="00C5241B">
            <w:pPr>
              <w:pStyle w:val="Odstavecseseznamem"/>
              <w:numPr>
                <w:ilvl w:val="0"/>
                <w:numId w:val="26"/>
              </w:numPr>
              <w:spacing w:after="0" w:line="276" w:lineRule="auto"/>
              <w:ind w:left="358" w:hanging="283"/>
              <w:jc w:val="both"/>
            </w:pPr>
            <w:r w:rsidRPr="00DD4D5E">
              <w:t xml:space="preserve">Researchers up to 8 years after obtaining their PhD (or prior to its completion), classified in qualification levels 2 (doctoral student), 3a (postdoctoral researcher), and 3b (research assistant) in accordance with Article II of the </w:t>
            </w:r>
            <w:r w:rsidR="00D5650C" w:rsidRPr="00CA28D7">
              <w:t>Career Development Rules for CAS Employees with a University Degree</w:t>
            </w:r>
            <w:r w:rsidR="003E4D23">
              <w:rPr>
                <w:rStyle w:val="Znakapoznpodarou"/>
              </w:rPr>
              <w:footnoteReference w:id="2"/>
            </w:r>
          </w:p>
        </w:tc>
      </w:tr>
      <w:tr w:rsidR="00EF03B3" w:rsidRPr="00DD4D5E" w14:paraId="376520CB" w14:textId="77777777" w:rsidTr="002D2050">
        <w:trPr>
          <w:trHeight w:val="397"/>
        </w:trPr>
        <w:tc>
          <w:tcPr>
            <w:tcW w:w="2012" w:type="dxa"/>
            <w:tcBorders>
              <w:left w:val="single" w:sz="4" w:space="0" w:color="auto"/>
            </w:tcBorders>
            <w:shd w:val="clear" w:color="auto" w:fill="FFFFFF" w:themeFill="background1"/>
            <w:vAlign w:val="center"/>
          </w:tcPr>
          <w:p w14:paraId="77BB12ED" w14:textId="70DAB170" w:rsidR="00EF03B3" w:rsidRPr="00DD4D5E" w:rsidRDefault="009D2153" w:rsidP="001414CD">
            <w:pPr>
              <w:spacing w:after="0" w:line="276" w:lineRule="auto"/>
              <w:ind w:left="27"/>
            </w:pPr>
            <w:r w:rsidRPr="00DD4D5E">
              <w:rPr>
                <w:b/>
                <w:bCs/>
              </w:rPr>
              <w:t>Support:</w:t>
            </w:r>
          </w:p>
        </w:tc>
        <w:tc>
          <w:tcPr>
            <w:tcW w:w="7082" w:type="dxa"/>
            <w:gridSpan w:val="2"/>
            <w:tcBorders>
              <w:right w:val="single" w:sz="4" w:space="0" w:color="auto"/>
            </w:tcBorders>
            <w:shd w:val="clear" w:color="auto" w:fill="FFFFFF" w:themeFill="background1"/>
            <w:vAlign w:val="center"/>
          </w:tcPr>
          <w:p w14:paraId="5ED1F306" w14:textId="35F0454D" w:rsidR="00EF03B3" w:rsidRPr="00DD4D5E" w:rsidRDefault="00C5241B" w:rsidP="00C5241B">
            <w:pPr>
              <w:numPr>
                <w:ilvl w:val="0"/>
                <w:numId w:val="2"/>
              </w:numPr>
              <w:tabs>
                <w:tab w:val="clear" w:pos="720"/>
                <w:tab w:val="num" w:pos="353"/>
              </w:tabs>
              <w:spacing w:after="0" w:line="276" w:lineRule="auto"/>
              <w:ind w:left="358" w:hanging="312"/>
            </w:pPr>
            <w:r w:rsidRPr="00C5241B">
              <w:t>A research visit of up to 180 days at a leading international research institution</w:t>
            </w:r>
          </w:p>
        </w:tc>
      </w:tr>
      <w:tr w:rsidR="004060FB" w:rsidRPr="00DD4D5E" w14:paraId="21CBF52F" w14:textId="77777777" w:rsidTr="002D2050">
        <w:trPr>
          <w:trHeight w:val="397"/>
        </w:trPr>
        <w:tc>
          <w:tcPr>
            <w:tcW w:w="2012" w:type="dxa"/>
            <w:tcBorders>
              <w:left w:val="single" w:sz="4" w:space="0" w:color="auto"/>
            </w:tcBorders>
            <w:shd w:val="clear" w:color="auto" w:fill="FFFFFF" w:themeFill="background1"/>
            <w:vAlign w:val="center"/>
          </w:tcPr>
          <w:p w14:paraId="633C2395" w14:textId="66A2E0DE" w:rsidR="004060FB" w:rsidRPr="00DD4D5E" w:rsidRDefault="004D5165" w:rsidP="004060FB">
            <w:pPr>
              <w:spacing w:after="0" w:line="276" w:lineRule="auto"/>
              <w:ind w:left="27"/>
              <w:rPr>
                <w:b/>
                <w:bCs/>
              </w:rPr>
            </w:pPr>
            <w:r w:rsidRPr="00DD4D5E">
              <w:rPr>
                <w:b/>
                <w:bCs/>
              </w:rPr>
              <w:t>Eligible costs:</w:t>
            </w:r>
          </w:p>
        </w:tc>
        <w:tc>
          <w:tcPr>
            <w:tcW w:w="7082" w:type="dxa"/>
            <w:gridSpan w:val="2"/>
            <w:tcBorders>
              <w:right w:val="single" w:sz="4" w:space="0" w:color="auto"/>
            </w:tcBorders>
            <w:shd w:val="clear" w:color="auto" w:fill="FFFFFF" w:themeFill="background1"/>
            <w:vAlign w:val="center"/>
          </w:tcPr>
          <w:p w14:paraId="152E06EA" w14:textId="5D9F58C9" w:rsidR="004060FB" w:rsidRPr="00DD4D5E" w:rsidRDefault="00794E3F" w:rsidP="004060FB">
            <w:pPr>
              <w:numPr>
                <w:ilvl w:val="0"/>
                <w:numId w:val="2"/>
              </w:numPr>
              <w:tabs>
                <w:tab w:val="clear" w:pos="720"/>
                <w:tab w:val="num" w:pos="353"/>
              </w:tabs>
              <w:spacing w:after="0" w:line="276" w:lineRule="auto"/>
              <w:ind w:hanging="674"/>
            </w:pPr>
            <w:r w:rsidRPr="00794E3F">
              <w:t>Travel costs of the employee</w:t>
            </w:r>
          </w:p>
        </w:tc>
      </w:tr>
      <w:tr w:rsidR="004060FB" w:rsidRPr="00DD4D5E" w14:paraId="77891F52" w14:textId="77777777" w:rsidTr="002D2050">
        <w:trPr>
          <w:trHeight w:val="397"/>
        </w:trPr>
        <w:tc>
          <w:tcPr>
            <w:tcW w:w="2012" w:type="dxa"/>
            <w:tcBorders>
              <w:left w:val="single" w:sz="4" w:space="0" w:color="auto"/>
            </w:tcBorders>
            <w:shd w:val="clear" w:color="auto" w:fill="FFFFFF" w:themeFill="background1"/>
            <w:vAlign w:val="center"/>
          </w:tcPr>
          <w:p w14:paraId="2889CC11" w14:textId="6B072556" w:rsidR="004060FB" w:rsidRPr="00DD4D5E" w:rsidRDefault="004D5165" w:rsidP="004060FB">
            <w:pPr>
              <w:spacing w:after="0" w:line="276" w:lineRule="auto"/>
              <w:ind w:left="27"/>
              <w:rPr>
                <w:b/>
                <w:bCs/>
              </w:rPr>
            </w:pPr>
            <w:r w:rsidRPr="00DD4D5E">
              <w:rPr>
                <w:b/>
                <w:bCs/>
              </w:rPr>
              <w:t>Maximum funding:</w:t>
            </w:r>
          </w:p>
        </w:tc>
        <w:tc>
          <w:tcPr>
            <w:tcW w:w="7082" w:type="dxa"/>
            <w:gridSpan w:val="2"/>
            <w:tcBorders>
              <w:right w:val="single" w:sz="4" w:space="0" w:color="auto"/>
            </w:tcBorders>
            <w:shd w:val="clear" w:color="auto" w:fill="FFFFFF" w:themeFill="background1"/>
            <w:vAlign w:val="center"/>
          </w:tcPr>
          <w:p w14:paraId="4966604C" w14:textId="451E119A" w:rsidR="004060FB" w:rsidRPr="00DD4D5E" w:rsidRDefault="00C41CE8" w:rsidP="004060FB">
            <w:pPr>
              <w:numPr>
                <w:ilvl w:val="0"/>
                <w:numId w:val="2"/>
              </w:numPr>
              <w:tabs>
                <w:tab w:val="clear" w:pos="720"/>
                <w:tab w:val="num" w:pos="353"/>
              </w:tabs>
              <w:spacing w:after="0" w:line="276" w:lineRule="auto"/>
              <w:ind w:hanging="674"/>
            </w:pPr>
            <w:r w:rsidRPr="00C41CE8">
              <w:t>CZK 300,000 per research visit</w:t>
            </w:r>
          </w:p>
        </w:tc>
      </w:tr>
      <w:tr w:rsidR="004060FB" w:rsidRPr="00DD4D5E" w14:paraId="74483810" w14:textId="77777777" w:rsidTr="00AE08C1">
        <w:trPr>
          <w:trHeight w:val="567"/>
        </w:trPr>
        <w:tc>
          <w:tcPr>
            <w:tcW w:w="4563" w:type="dxa"/>
            <w:gridSpan w:val="2"/>
            <w:tcBorders>
              <w:left w:val="single" w:sz="4" w:space="0" w:color="auto"/>
            </w:tcBorders>
            <w:shd w:val="clear" w:color="auto" w:fill="F1F7ED"/>
            <w:vAlign w:val="center"/>
          </w:tcPr>
          <w:p w14:paraId="745A9CC6" w14:textId="6B23943F" w:rsidR="004060FB" w:rsidRPr="00DD4D5E" w:rsidRDefault="00880D78" w:rsidP="004060FB">
            <w:pPr>
              <w:spacing w:after="0" w:line="276" w:lineRule="auto"/>
              <w:ind w:left="27"/>
              <w:jc w:val="right"/>
              <w:rPr>
                <w:b/>
                <w:bCs/>
              </w:rPr>
            </w:pPr>
            <w:r w:rsidRPr="00880D78">
              <w:rPr>
                <w:b/>
                <w:bCs/>
              </w:rPr>
              <w:t>Planned duration of the research visit:</w:t>
            </w:r>
          </w:p>
        </w:tc>
        <w:tc>
          <w:tcPr>
            <w:tcW w:w="4531" w:type="dxa"/>
            <w:tcBorders>
              <w:right w:val="single" w:sz="4" w:space="0" w:color="auto"/>
            </w:tcBorders>
            <w:shd w:val="clear" w:color="auto" w:fill="F1F7ED"/>
            <w:vAlign w:val="center"/>
          </w:tcPr>
          <w:p w14:paraId="533D5DE7" w14:textId="226E2220" w:rsidR="004060FB" w:rsidRPr="00DD4D5E" w:rsidRDefault="004060FB" w:rsidP="004060FB">
            <w:pPr>
              <w:spacing w:after="0" w:line="276" w:lineRule="auto"/>
              <w:ind w:left="217"/>
            </w:pPr>
          </w:p>
        </w:tc>
      </w:tr>
      <w:tr w:rsidR="004060FB" w:rsidRPr="00DD4D5E" w14:paraId="0C64AD87" w14:textId="77777777" w:rsidTr="005656B7">
        <w:trPr>
          <w:trHeight w:val="567"/>
        </w:trPr>
        <w:tc>
          <w:tcPr>
            <w:tcW w:w="4563" w:type="dxa"/>
            <w:gridSpan w:val="2"/>
            <w:tcBorders>
              <w:left w:val="single" w:sz="4" w:space="0" w:color="auto"/>
              <w:right w:val="single" w:sz="4" w:space="0" w:color="auto"/>
            </w:tcBorders>
            <w:shd w:val="clear" w:color="auto" w:fill="F1F7ED"/>
            <w:vAlign w:val="center"/>
          </w:tcPr>
          <w:p w14:paraId="220610B6" w14:textId="0532EB2F" w:rsidR="004060FB" w:rsidRPr="00DD4D5E" w:rsidRDefault="00C23671" w:rsidP="004060FB">
            <w:pPr>
              <w:spacing w:after="0" w:line="276" w:lineRule="auto"/>
              <w:ind w:left="27"/>
              <w:jc w:val="right"/>
              <w:rPr>
                <w:b/>
                <w:bCs/>
              </w:rPr>
            </w:pPr>
            <w:r w:rsidRPr="00C23671">
              <w:rPr>
                <w:b/>
                <w:bCs/>
              </w:rPr>
              <w:t>Requested amount of support:</w:t>
            </w:r>
          </w:p>
        </w:tc>
        <w:tc>
          <w:tcPr>
            <w:tcW w:w="4531" w:type="dxa"/>
            <w:tcBorders>
              <w:left w:val="single" w:sz="4" w:space="0" w:color="auto"/>
              <w:right w:val="single" w:sz="4" w:space="0" w:color="auto"/>
            </w:tcBorders>
            <w:shd w:val="clear" w:color="auto" w:fill="F1F7ED"/>
            <w:vAlign w:val="center"/>
          </w:tcPr>
          <w:p w14:paraId="5DBBE59D" w14:textId="27FFFEB5" w:rsidR="004060FB" w:rsidRPr="00DD4D5E" w:rsidRDefault="00C23671" w:rsidP="004060FB">
            <w:pPr>
              <w:spacing w:after="0" w:line="276" w:lineRule="auto"/>
            </w:pPr>
            <w:r w:rsidRPr="00C23671">
              <w:rPr>
                <w:i/>
                <w:iCs/>
                <w:color w:val="767171" w:themeColor="background2" w:themeShade="80"/>
              </w:rPr>
              <w:t>Definition of eligible costs – see Annex 1.</w:t>
            </w:r>
          </w:p>
        </w:tc>
      </w:tr>
      <w:tr w:rsidR="004060FB" w:rsidRPr="00DD4D5E" w14:paraId="5867918E" w14:textId="77777777" w:rsidTr="005656B7">
        <w:trPr>
          <w:trHeight w:val="567"/>
        </w:trPr>
        <w:tc>
          <w:tcPr>
            <w:tcW w:w="4563" w:type="dxa"/>
            <w:gridSpan w:val="2"/>
            <w:tcBorders>
              <w:left w:val="single" w:sz="4" w:space="0" w:color="auto"/>
              <w:right w:val="single" w:sz="4" w:space="0" w:color="auto"/>
            </w:tcBorders>
            <w:shd w:val="clear" w:color="auto" w:fill="F1F7ED"/>
            <w:vAlign w:val="center"/>
          </w:tcPr>
          <w:p w14:paraId="533FD07E" w14:textId="60613169" w:rsidR="004060FB" w:rsidRPr="00DD4D5E" w:rsidRDefault="00A60169" w:rsidP="004060FB">
            <w:pPr>
              <w:spacing w:after="0" w:line="276" w:lineRule="auto"/>
              <w:ind w:left="27"/>
              <w:jc w:val="right"/>
              <w:rPr>
                <w:b/>
                <w:bCs/>
              </w:rPr>
            </w:pPr>
            <w:r w:rsidRPr="00A60169">
              <w:rPr>
                <w:b/>
                <w:bCs/>
              </w:rPr>
              <w:t xml:space="preserve">Expected start of </w:t>
            </w:r>
            <w:r>
              <w:rPr>
                <w:b/>
                <w:bCs/>
              </w:rPr>
              <w:t>visit</w:t>
            </w:r>
            <w:r w:rsidRPr="00A60169">
              <w:rPr>
                <w:b/>
                <w:bCs/>
              </w:rPr>
              <w:t>:</w:t>
            </w:r>
          </w:p>
        </w:tc>
        <w:tc>
          <w:tcPr>
            <w:tcW w:w="4531" w:type="dxa"/>
            <w:tcBorders>
              <w:left w:val="single" w:sz="4" w:space="0" w:color="auto"/>
              <w:right w:val="single" w:sz="4" w:space="0" w:color="auto"/>
            </w:tcBorders>
            <w:shd w:val="clear" w:color="auto" w:fill="F1F7ED"/>
            <w:vAlign w:val="center"/>
          </w:tcPr>
          <w:p w14:paraId="522E61B7" w14:textId="2571614F" w:rsidR="004060FB" w:rsidRPr="00DD4D5E" w:rsidRDefault="00A60169" w:rsidP="004060FB">
            <w:pPr>
              <w:spacing w:after="0" w:line="240" w:lineRule="auto"/>
            </w:pPr>
            <w:r w:rsidRPr="00A60169">
              <w:rPr>
                <w:i/>
                <w:iCs/>
                <w:color w:val="767171" w:themeColor="background2" w:themeShade="80"/>
              </w:rPr>
              <w:t xml:space="preserve">The </w:t>
            </w:r>
            <w:r>
              <w:rPr>
                <w:i/>
                <w:iCs/>
                <w:color w:val="767171" w:themeColor="background2" w:themeShade="80"/>
              </w:rPr>
              <w:t>visit</w:t>
            </w:r>
            <w:r w:rsidRPr="00A60169">
              <w:rPr>
                <w:i/>
                <w:iCs/>
                <w:color w:val="767171" w:themeColor="background2" w:themeShade="80"/>
              </w:rPr>
              <w:t xml:space="preserve"> must be completed by 31 December 2026.</w:t>
            </w:r>
          </w:p>
        </w:tc>
      </w:tr>
      <w:tr w:rsidR="004060FB" w:rsidRPr="00DD4D5E" w14:paraId="2821B73D" w14:textId="77777777" w:rsidTr="00DF7323">
        <w:trPr>
          <w:trHeight w:val="567"/>
        </w:trPr>
        <w:tc>
          <w:tcPr>
            <w:tcW w:w="9094" w:type="dxa"/>
            <w:gridSpan w:val="3"/>
            <w:tcBorders>
              <w:left w:val="single" w:sz="4" w:space="0" w:color="auto"/>
              <w:bottom w:val="single" w:sz="4" w:space="0" w:color="auto"/>
              <w:right w:val="single" w:sz="4" w:space="0" w:color="auto"/>
            </w:tcBorders>
            <w:shd w:val="clear" w:color="auto" w:fill="F1F7ED"/>
            <w:vAlign w:val="center"/>
          </w:tcPr>
          <w:p w14:paraId="2E0B9D33" w14:textId="77777777" w:rsidR="00B041F0" w:rsidRDefault="00B041F0" w:rsidP="00E573CC">
            <w:pPr>
              <w:spacing w:before="240" w:line="276" w:lineRule="auto"/>
              <w:jc w:val="center"/>
              <w:rPr>
                <w:b/>
                <w:bCs/>
              </w:rPr>
            </w:pPr>
            <w:r w:rsidRPr="00B041F0">
              <w:rPr>
                <w:b/>
                <w:bCs/>
              </w:rPr>
              <w:t xml:space="preserve">Brief project description </w:t>
            </w:r>
            <w:r w:rsidRPr="003E4D23">
              <w:t>(max. 2,000 characters):</w:t>
            </w:r>
          </w:p>
          <w:p w14:paraId="0BBF26B2" w14:textId="77777777" w:rsidR="00B041F0" w:rsidRPr="002136F9" w:rsidRDefault="00B041F0" w:rsidP="002136F9">
            <w:pPr>
              <w:spacing w:line="276" w:lineRule="auto"/>
              <w:jc w:val="both"/>
              <w:rPr>
                <w:i/>
                <w:iCs/>
                <w:color w:val="7F7F7F" w:themeColor="text1" w:themeTint="80"/>
              </w:rPr>
            </w:pPr>
            <w:r w:rsidRPr="002136F9">
              <w:rPr>
                <w:i/>
                <w:iCs/>
                <w:color w:val="7F7F7F" w:themeColor="text1" w:themeTint="80"/>
              </w:rPr>
              <w:t xml:space="preserve">Describe the planned research visit and its expected contribution to your professional development as well as to your home institution, with </w:t>
            </w:r>
            <w:r w:rsidRPr="002136F9">
              <w:rPr>
                <w:b/>
                <w:bCs/>
                <w:i/>
                <w:iCs/>
                <w:color w:val="7F7F7F" w:themeColor="text1" w:themeTint="80"/>
              </w:rPr>
              <w:t xml:space="preserve">emphasis on its alignment with the objectives of Programme A </w:t>
            </w:r>
            <w:r w:rsidRPr="002136F9">
              <w:rPr>
                <w:i/>
                <w:iCs/>
                <w:color w:val="7F7F7F" w:themeColor="text1" w:themeTint="80"/>
              </w:rPr>
              <w:t>(see above). Please also include:</w:t>
            </w:r>
          </w:p>
          <w:p w14:paraId="00A68511" w14:textId="77777777" w:rsidR="00B041F0" w:rsidRPr="002136F9" w:rsidRDefault="00B041F0" w:rsidP="002136F9">
            <w:pPr>
              <w:pStyle w:val="Odstavecseseznamem"/>
              <w:numPr>
                <w:ilvl w:val="0"/>
                <w:numId w:val="26"/>
              </w:numPr>
              <w:spacing w:line="276" w:lineRule="auto"/>
              <w:jc w:val="both"/>
              <w:rPr>
                <w:i/>
                <w:iCs/>
                <w:color w:val="7F7F7F" w:themeColor="text1" w:themeTint="80"/>
              </w:rPr>
            </w:pPr>
            <w:r w:rsidRPr="002136F9">
              <w:rPr>
                <w:i/>
                <w:iCs/>
                <w:color w:val="7F7F7F" w:themeColor="text1" w:themeTint="80"/>
              </w:rPr>
              <w:t>the link between the visit and your previous research activities,</w:t>
            </w:r>
          </w:p>
          <w:p w14:paraId="0F4B97B3" w14:textId="77777777" w:rsidR="00B041F0" w:rsidRPr="002136F9" w:rsidRDefault="00B041F0" w:rsidP="002136F9">
            <w:pPr>
              <w:pStyle w:val="Odstavecseseznamem"/>
              <w:numPr>
                <w:ilvl w:val="0"/>
                <w:numId w:val="26"/>
              </w:numPr>
              <w:spacing w:line="276" w:lineRule="auto"/>
              <w:jc w:val="both"/>
              <w:rPr>
                <w:i/>
                <w:iCs/>
                <w:color w:val="7F7F7F" w:themeColor="text1" w:themeTint="80"/>
              </w:rPr>
            </w:pPr>
            <w:r w:rsidRPr="002136F9">
              <w:rPr>
                <w:i/>
                <w:iCs/>
                <w:color w:val="7F7F7F" w:themeColor="text1" w:themeTint="80"/>
              </w:rPr>
              <w:t>the planned host institution and justification of its selection,</w:t>
            </w:r>
          </w:p>
          <w:p w14:paraId="489C1D6D" w14:textId="62075C2F" w:rsidR="004060FB" w:rsidRPr="00DD4D5E" w:rsidRDefault="00B041F0" w:rsidP="002136F9">
            <w:pPr>
              <w:pStyle w:val="Odstavecseseznamem"/>
              <w:numPr>
                <w:ilvl w:val="0"/>
                <w:numId w:val="26"/>
              </w:numPr>
              <w:spacing w:after="0" w:line="276" w:lineRule="auto"/>
            </w:pPr>
            <w:r w:rsidRPr="002136F9">
              <w:rPr>
                <w:i/>
                <w:iCs/>
                <w:color w:val="7F7F7F" w:themeColor="text1" w:themeTint="80"/>
              </w:rPr>
              <w:t>the method of transferring the acquired know-how to the Czech Academy of Sciences.</w:t>
            </w:r>
          </w:p>
        </w:tc>
      </w:tr>
    </w:tbl>
    <w:p w14:paraId="05B20A01" w14:textId="7A7D1D0D" w:rsidR="005A5785" w:rsidRPr="00DD4D5E" w:rsidRDefault="005A5785" w:rsidP="00EE72A2">
      <w:pPr>
        <w:spacing w:after="0" w:line="276" w:lineRule="auto"/>
        <w:rPr>
          <w:rFonts w:ascii="Segoe UI Symbol" w:hAnsi="Segoe UI Symbol" w:cs="Segoe UI Symbol"/>
          <w:b/>
          <w:bCs/>
          <w:sz w:val="24"/>
          <w:szCs w:val="24"/>
        </w:rPr>
      </w:pPr>
    </w:p>
    <w:p w14:paraId="2CD0800C" w14:textId="77777777" w:rsidR="005A5785" w:rsidRPr="00DD4D5E" w:rsidRDefault="005A5785">
      <w:pPr>
        <w:rPr>
          <w:rFonts w:ascii="Segoe UI Symbol" w:hAnsi="Segoe UI Symbol" w:cs="Segoe UI Symbol"/>
          <w:b/>
          <w:bCs/>
          <w:sz w:val="24"/>
          <w:szCs w:val="24"/>
        </w:rPr>
      </w:pPr>
      <w:r w:rsidRPr="00DD4D5E">
        <w:rPr>
          <w:rFonts w:ascii="Segoe UI Symbol" w:hAnsi="Segoe UI Symbol" w:cs="Segoe UI Symbol"/>
          <w:b/>
          <w:bCs/>
          <w:sz w:val="24"/>
          <w:szCs w:val="24"/>
        </w:rPr>
        <w:br w:type="page"/>
      </w:r>
    </w:p>
    <w:p w14:paraId="2FAC27BC" w14:textId="77777777" w:rsidR="00137CA2" w:rsidRPr="00DD4D5E" w:rsidRDefault="00137CA2" w:rsidP="00EE72A2">
      <w:pPr>
        <w:spacing w:after="0" w:line="276" w:lineRule="auto"/>
        <w:rPr>
          <w:rFonts w:ascii="Segoe UI Symbol" w:hAnsi="Segoe UI Symbol" w:cs="Segoe UI Symbol"/>
          <w:b/>
          <w:bCs/>
          <w:sz w:val="24"/>
          <w:szCs w:val="24"/>
        </w:rPr>
      </w:pPr>
    </w:p>
    <w:p w14:paraId="338432A3" w14:textId="77777777" w:rsidR="00B93BE8" w:rsidRPr="00DD4D5E" w:rsidRDefault="00B93BE8" w:rsidP="00EE72A2">
      <w:pPr>
        <w:spacing w:after="0" w:line="276" w:lineRule="auto"/>
        <w:rPr>
          <w:rFonts w:ascii="Segoe UI Symbol" w:hAnsi="Segoe UI Symbol" w:cs="Segoe UI Symbol"/>
          <w:b/>
          <w:bCs/>
          <w:sz w:val="24"/>
          <w:szCs w:val="24"/>
        </w:rPr>
      </w:pPr>
    </w:p>
    <w:p w14:paraId="36930047" w14:textId="77777777" w:rsidR="00137CA2" w:rsidRPr="00DD4D5E" w:rsidRDefault="00137CA2" w:rsidP="00EE72A2">
      <w:pPr>
        <w:spacing w:after="0" w:line="276" w:lineRule="auto"/>
        <w:rPr>
          <w:rFonts w:ascii="Segoe UI Symbol" w:hAnsi="Segoe UI Symbol" w:cs="Segoe UI Symbol"/>
          <w:b/>
          <w:bCs/>
          <w:sz w:val="24"/>
          <w:szCs w:val="24"/>
        </w:rPr>
      </w:pPr>
    </w:p>
    <w:tbl>
      <w:tblPr>
        <w:tblpPr w:leftFromText="141" w:rightFromText="141" w:vertAnchor="page" w:horzAnchor="margin" w:tblpY="1921"/>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2"/>
        <w:gridCol w:w="2551"/>
        <w:gridCol w:w="4531"/>
      </w:tblGrid>
      <w:tr w:rsidR="005656B7" w:rsidRPr="00DD4D5E" w14:paraId="467BFB6D" w14:textId="77777777" w:rsidTr="005656B7">
        <w:trPr>
          <w:trHeight w:val="567"/>
        </w:trPr>
        <w:tc>
          <w:tcPr>
            <w:tcW w:w="9094" w:type="dxa"/>
            <w:gridSpan w:val="3"/>
            <w:tcBorders>
              <w:top w:val="double" w:sz="4" w:space="0" w:color="auto"/>
              <w:bottom w:val="double" w:sz="4" w:space="0" w:color="auto"/>
            </w:tcBorders>
            <w:shd w:val="clear" w:color="auto" w:fill="F1F7ED"/>
            <w:vAlign w:val="center"/>
          </w:tcPr>
          <w:p w14:paraId="7817DCBB" w14:textId="71889035" w:rsidR="005656B7" w:rsidRPr="00DD4D5E" w:rsidRDefault="005656B7" w:rsidP="005656B7">
            <w:pPr>
              <w:spacing w:after="0" w:line="276" w:lineRule="auto"/>
              <w:ind w:left="10"/>
              <w:rPr>
                <w:b/>
                <w:bCs/>
                <w:sz w:val="24"/>
                <w:szCs w:val="24"/>
              </w:rPr>
            </w:pPr>
            <w:r w:rsidRPr="00DD4D5E">
              <w:br w:type="page"/>
            </w:r>
            <w:r w:rsidRPr="00DD4D5E">
              <w:rPr>
                <w:rFonts w:ascii="Segoe UI Symbol" w:hAnsi="Segoe UI Symbol" w:cs="Segoe UI Symbol"/>
                <w:b/>
                <w:bCs/>
                <w:sz w:val="32"/>
                <w:szCs w:val="32"/>
              </w:rPr>
              <w:t>☐</w:t>
            </w:r>
            <w:r w:rsidRPr="00DD4D5E">
              <w:rPr>
                <w:b/>
                <w:bCs/>
                <w:sz w:val="24"/>
                <w:szCs w:val="24"/>
              </w:rPr>
              <w:t xml:space="preserve"> </w:t>
            </w:r>
            <w:r w:rsidRPr="00DD4D5E">
              <w:rPr>
                <w:b/>
                <w:bCs/>
                <w:sz w:val="26"/>
                <w:szCs w:val="26"/>
              </w:rPr>
              <w:t xml:space="preserve">B – </w:t>
            </w:r>
            <w:r w:rsidR="0039468D" w:rsidRPr="0039468D">
              <w:rPr>
                <w:b/>
                <w:bCs/>
                <w:sz w:val="26"/>
                <w:szCs w:val="26"/>
              </w:rPr>
              <w:t>Support for Research Visits for Researchers</w:t>
            </w:r>
          </w:p>
        </w:tc>
      </w:tr>
      <w:tr w:rsidR="005656B7" w:rsidRPr="00DD4D5E" w14:paraId="7024ABAA" w14:textId="77777777" w:rsidTr="005656B7">
        <w:trPr>
          <w:trHeight w:val="1486"/>
        </w:trPr>
        <w:tc>
          <w:tcPr>
            <w:tcW w:w="9094" w:type="dxa"/>
            <w:gridSpan w:val="3"/>
            <w:tcBorders>
              <w:top w:val="double" w:sz="4" w:space="0" w:color="auto"/>
            </w:tcBorders>
            <w:shd w:val="clear" w:color="auto" w:fill="F2F2F2" w:themeFill="background1" w:themeFillShade="F2"/>
            <w:vAlign w:val="center"/>
          </w:tcPr>
          <w:p w14:paraId="1D696A6D" w14:textId="02318A3D" w:rsidR="005656B7" w:rsidRPr="00DD4D5E" w:rsidRDefault="0094261E" w:rsidP="0094261E">
            <w:pPr>
              <w:spacing w:after="0" w:line="276" w:lineRule="auto"/>
              <w:ind w:left="10"/>
              <w:jc w:val="both"/>
            </w:pPr>
            <w:r w:rsidRPr="00DD4D5E">
              <w:t xml:space="preserve">The aim is to </w:t>
            </w:r>
            <w:r>
              <w:t>support short- and medium-term research visits at leading international institutions for talented researchers, with the aim of strengthening know-how in fields that already show potential for further development within the Czech Academy of Sciences, establishing concrete collaborations, building long-term scientific and institutional partnerships, and preparing joint international projects.</w:t>
            </w:r>
          </w:p>
        </w:tc>
      </w:tr>
      <w:tr w:rsidR="009D2153" w:rsidRPr="00DD4D5E" w14:paraId="32E2F30C" w14:textId="77777777" w:rsidTr="005656B7">
        <w:trPr>
          <w:trHeight w:val="397"/>
        </w:trPr>
        <w:tc>
          <w:tcPr>
            <w:tcW w:w="2012" w:type="dxa"/>
            <w:vAlign w:val="center"/>
          </w:tcPr>
          <w:p w14:paraId="49DA9151" w14:textId="519E579E" w:rsidR="009D2153" w:rsidRPr="00DD4D5E" w:rsidRDefault="009D2153" w:rsidP="009D2153">
            <w:pPr>
              <w:spacing w:after="0" w:line="276" w:lineRule="auto"/>
              <w:ind w:left="27"/>
            </w:pPr>
            <w:r w:rsidRPr="00DD4D5E">
              <w:rPr>
                <w:b/>
                <w:bCs/>
              </w:rPr>
              <w:t>Eligible applicants:</w:t>
            </w:r>
          </w:p>
        </w:tc>
        <w:tc>
          <w:tcPr>
            <w:tcW w:w="7082" w:type="dxa"/>
            <w:gridSpan w:val="2"/>
            <w:vAlign w:val="center"/>
          </w:tcPr>
          <w:p w14:paraId="6105B44E" w14:textId="03F429E4" w:rsidR="009D2153" w:rsidRPr="00DD4D5E" w:rsidRDefault="00CA28D7" w:rsidP="009D2153">
            <w:pPr>
              <w:numPr>
                <w:ilvl w:val="0"/>
                <w:numId w:val="2"/>
              </w:numPr>
              <w:spacing w:after="0" w:line="276" w:lineRule="auto"/>
              <w:ind w:left="357" w:hanging="284"/>
              <w:jc w:val="both"/>
            </w:pPr>
            <w:r w:rsidRPr="00CA28D7">
              <w:t xml:space="preserve">Researchers 9 or more years after obtaining their PhD (CSc.), classified in qualification levels 3a (postdoctoral researcher), 3b (research assistant), 4 (researcher), or 5 (senior researcher) in accordance with Article II </w:t>
            </w:r>
            <w:r w:rsidR="004D158E" w:rsidRPr="00CA28D7">
              <w:t xml:space="preserve">of </w:t>
            </w:r>
            <w:r w:rsidR="004D158E" w:rsidRPr="00DD4D5E">
              <w:t>the</w:t>
            </w:r>
            <w:r w:rsidRPr="00DD4D5E">
              <w:t xml:space="preserve"> </w:t>
            </w:r>
            <w:r w:rsidRPr="00CA28D7">
              <w:t>Career Development Rules for CAS Employees with a University Degree</w:t>
            </w:r>
            <w:r w:rsidR="002136F9">
              <w:rPr>
                <w:vertAlign w:val="superscript"/>
              </w:rPr>
              <w:t>2</w:t>
            </w:r>
          </w:p>
        </w:tc>
      </w:tr>
      <w:tr w:rsidR="009D2153" w:rsidRPr="00DD4D5E" w14:paraId="602667A8" w14:textId="77777777" w:rsidTr="005656B7">
        <w:trPr>
          <w:trHeight w:val="397"/>
        </w:trPr>
        <w:tc>
          <w:tcPr>
            <w:tcW w:w="2012" w:type="dxa"/>
            <w:vAlign w:val="center"/>
          </w:tcPr>
          <w:p w14:paraId="4792DD9D" w14:textId="4B310A75" w:rsidR="009D2153" w:rsidRPr="00DD4D5E" w:rsidRDefault="009D2153" w:rsidP="009D2153">
            <w:pPr>
              <w:spacing w:after="0" w:line="276" w:lineRule="auto"/>
              <w:ind w:left="27"/>
            </w:pPr>
            <w:r w:rsidRPr="00DD4D5E">
              <w:rPr>
                <w:b/>
                <w:bCs/>
              </w:rPr>
              <w:t>Support:</w:t>
            </w:r>
          </w:p>
        </w:tc>
        <w:tc>
          <w:tcPr>
            <w:tcW w:w="7082" w:type="dxa"/>
            <w:gridSpan w:val="2"/>
            <w:vAlign w:val="center"/>
          </w:tcPr>
          <w:p w14:paraId="684CAA19" w14:textId="4D1A8BAD" w:rsidR="009D2153" w:rsidRPr="00DD4D5E" w:rsidRDefault="00B81E12" w:rsidP="009D2153">
            <w:pPr>
              <w:numPr>
                <w:ilvl w:val="0"/>
                <w:numId w:val="7"/>
              </w:numPr>
              <w:spacing w:after="0" w:line="276" w:lineRule="auto"/>
              <w:ind w:left="357" w:hanging="284"/>
            </w:pPr>
            <w:r w:rsidRPr="00B81E12">
              <w:t>A research visit of up to 180 days at a leading international research institution</w:t>
            </w:r>
          </w:p>
        </w:tc>
      </w:tr>
      <w:tr w:rsidR="009D2153" w:rsidRPr="00DD4D5E" w14:paraId="6FBFC7B5" w14:textId="77777777" w:rsidTr="005656B7">
        <w:trPr>
          <w:trHeight w:val="397"/>
        </w:trPr>
        <w:tc>
          <w:tcPr>
            <w:tcW w:w="2012" w:type="dxa"/>
            <w:vAlign w:val="center"/>
          </w:tcPr>
          <w:p w14:paraId="25D27442" w14:textId="2B3F1965" w:rsidR="009D2153" w:rsidRPr="00DD4D5E" w:rsidRDefault="009D2153" w:rsidP="009D2153">
            <w:pPr>
              <w:spacing w:after="0" w:line="276" w:lineRule="auto"/>
              <w:ind w:left="27"/>
              <w:rPr>
                <w:b/>
                <w:bCs/>
              </w:rPr>
            </w:pPr>
            <w:r w:rsidRPr="00DD4D5E">
              <w:rPr>
                <w:b/>
                <w:bCs/>
              </w:rPr>
              <w:t>Eligible costs:</w:t>
            </w:r>
          </w:p>
        </w:tc>
        <w:tc>
          <w:tcPr>
            <w:tcW w:w="7082" w:type="dxa"/>
            <w:gridSpan w:val="2"/>
            <w:vAlign w:val="center"/>
          </w:tcPr>
          <w:p w14:paraId="15C2DDB3" w14:textId="3234262F" w:rsidR="009D2153" w:rsidRPr="00DD4D5E" w:rsidRDefault="00B81E12" w:rsidP="009D2153">
            <w:pPr>
              <w:numPr>
                <w:ilvl w:val="0"/>
                <w:numId w:val="7"/>
              </w:numPr>
              <w:spacing w:after="0" w:line="276" w:lineRule="auto"/>
              <w:ind w:left="357" w:hanging="284"/>
            </w:pPr>
            <w:r w:rsidRPr="00B81E12">
              <w:t>Travel costs of the employee</w:t>
            </w:r>
          </w:p>
        </w:tc>
      </w:tr>
      <w:tr w:rsidR="009D2153" w:rsidRPr="00DD4D5E" w14:paraId="1B613BC7" w14:textId="77777777" w:rsidTr="005656B7">
        <w:trPr>
          <w:trHeight w:val="397"/>
        </w:trPr>
        <w:tc>
          <w:tcPr>
            <w:tcW w:w="2012" w:type="dxa"/>
            <w:vAlign w:val="center"/>
          </w:tcPr>
          <w:p w14:paraId="2B5D66FD" w14:textId="478BFB70" w:rsidR="009D2153" w:rsidRPr="00DD4D5E" w:rsidRDefault="009D2153" w:rsidP="009D2153">
            <w:pPr>
              <w:spacing w:after="0" w:line="276" w:lineRule="auto"/>
              <w:ind w:left="27"/>
              <w:rPr>
                <w:b/>
                <w:bCs/>
              </w:rPr>
            </w:pPr>
            <w:r w:rsidRPr="00DD4D5E">
              <w:rPr>
                <w:b/>
                <w:bCs/>
              </w:rPr>
              <w:t>Maximum funding:</w:t>
            </w:r>
          </w:p>
        </w:tc>
        <w:tc>
          <w:tcPr>
            <w:tcW w:w="7082" w:type="dxa"/>
            <w:gridSpan w:val="2"/>
            <w:vAlign w:val="center"/>
          </w:tcPr>
          <w:p w14:paraId="3944B1AE" w14:textId="3D66D8BD" w:rsidR="009D2153" w:rsidRPr="00DD4D5E" w:rsidRDefault="00B81E12" w:rsidP="009D2153">
            <w:pPr>
              <w:numPr>
                <w:ilvl w:val="0"/>
                <w:numId w:val="7"/>
              </w:numPr>
              <w:spacing w:after="0" w:line="276" w:lineRule="auto"/>
              <w:ind w:left="357" w:hanging="284"/>
            </w:pPr>
            <w:r w:rsidRPr="00B81E12">
              <w:t>CZK 300,000 per research visit</w:t>
            </w:r>
          </w:p>
        </w:tc>
      </w:tr>
      <w:tr w:rsidR="00FA73B6" w:rsidRPr="00DD4D5E" w14:paraId="5F26A4AE" w14:textId="77777777" w:rsidTr="005656B7">
        <w:trPr>
          <w:trHeight w:val="567"/>
        </w:trPr>
        <w:tc>
          <w:tcPr>
            <w:tcW w:w="4563" w:type="dxa"/>
            <w:gridSpan w:val="2"/>
            <w:shd w:val="clear" w:color="auto" w:fill="F1F7ED"/>
            <w:vAlign w:val="center"/>
          </w:tcPr>
          <w:p w14:paraId="3C638B6C" w14:textId="0CB45623" w:rsidR="00FA73B6" w:rsidRPr="00DD4D5E" w:rsidRDefault="00FA73B6" w:rsidP="00FA73B6">
            <w:pPr>
              <w:spacing w:after="0" w:line="276" w:lineRule="auto"/>
              <w:ind w:left="27"/>
              <w:jc w:val="right"/>
            </w:pPr>
            <w:r w:rsidRPr="00880D78">
              <w:rPr>
                <w:b/>
                <w:bCs/>
              </w:rPr>
              <w:t>Planned duration of the research visit:</w:t>
            </w:r>
          </w:p>
        </w:tc>
        <w:tc>
          <w:tcPr>
            <w:tcW w:w="4531" w:type="dxa"/>
            <w:shd w:val="clear" w:color="auto" w:fill="F1F7ED"/>
            <w:vAlign w:val="center"/>
          </w:tcPr>
          <w:p w14:paraId="51E87D95" w14:textId="77777777" w:rsidR="00FA73B6" w:rsidRPr="00DD4D5E" w:rsidRDefault="00FA73B6" w:rsidP="00FA73B6">
            <w:pPr>
              <w:spacing w:after="0" w:line="276" w:lineRule="auto"/>
            </w:pPr>
          </w:p>
        </w:tc>
      </w:tr>
      <w:tr w:rsidR="00FA73B6" w:rsidRPr="00DD4D5E" w14:paraId="4FE27035" w14:textId="77777777" w:rsidTr="005656B7">
        <w:trPr>
          <w:trHeight w:val="567"/>
        </w:trPr>
        <w:tc>
          <w:tcPr>
            <w:tcW w:w="4563" w:type="dxa"/>
            <w:gridSpan w:val="2"/>
            <w:tcBorders>
              <w:bottom w:val="single" w:sz="4" w:space="0" w:color="auto"/>
            </w:tcBorders>
            <w:shd w:val="clear" w:color="auto" w:fill="F1F7ED"/>
            <w:vAlign w:val="center"/>
          </w:tcPr>
          <w:p w14:paraId="1CD290B1" w14:textId="609DA4DA" w:rsidR="00FA73B6" w:rsidRPr="00DD4D5E" w:rsidRDefault="00FA73B6" w:rsidP="00FA73B6">
            <w:pPr>
              <w:spacing w:after="0" w:line="276" w:lineRule="auto"/>
              <w:ind w:left="27"/>
              <w:jc w:val="right"/>
              <w:rPr>
                <w:b/>
                <w:bCs/>
              </w:rPr>
            </w:pPr>
            <w:r w:rsidRPr="00C23671">
              <w:rPr>
                <w:b/>
                <w:bCs/>
              </w:rPr>
              <w:t>Requested amount of support:</w:t>
            </w:r>
          </w:p>
        </w:tc>
        <w:tc>
          <w:tcPr>
            <w:tcW w:w="4531" w:type="dxa"/>
            <w:tcBorders>
              <w:bottom w:val="single" w:sz="4" w:space="0" w:color="auto"/>
            </w:tcBorders>
            <w:shd w:val="clear" w:color="auto" w:fill="F1F7ED"/>
            <w:vAlign w:val="center"/>
          </w:tcPr>
          <w:p w14:paraId="55058594" w14:textId="426B2383" w:rsidR="00FA73B6" w:rsidRPr="00DD4D5E" w:rsidRDefault="004D158E" w:rsidP="00FA73B6">
            <w:pPr>
              <w:spacing w:after="0" w:line="276" w:lineRule="auto"/>
            </w:pPr>
            <w:r w:rsidRPr="004D158E">
              <w:rPr>
                <w:i/>
                <w:iCs/>
                <w:color w:val="767171" w:themeColor="background2" w:themeShade="80"/>
              </w:rPr>
              <w:t>Definition of eligible costs – see Annex 1.</w:t>
            </w:r>
          </w:p>
        </w:tc>
      </w:tr>
      <w:tr w:rsidR="00FA73B6" w:rsidRPr="00DD4D5E" w14:paraId="1E6076EC" w14:textId="77777777" w:rsidTr="005656B7">
        <w:trPr>
          <w:trHeight w:val="567"/>
        </w:trPr>
        <w:tc>
          <w:tcPr>
            <w:tcW w:w="4563" w:type="dxa"/>
            <w:gridSpan w:val="2"/>
            <w:shd w:val="clear" w:color="auto" w:fill="F1F7ED"/>
            <w:vAlign w:val="center"/>
          </w:tcPr>
          <w:p w14:paraId="6CE5B4AD" w14:textId="58BEA274" w:rsidR="00FA73B6" w:rsidRPr="00DD4D5E" w:rsidRDefault="00FA73B6" w:rsidP="00FA73B6">
            <w:pPr>
              <w:spacing w:after="0" w:line="276" w:lineRule="auto"/>
              <w:ind w:left="27"/>
              <w:jc w:val="right"/>
              <w:rPr>
                <w:b/>
                <w:bCs/>
              </w:rPr>
            </w:pPr>
            <w:r w:rsidRPr="00A60169">
              <w:rPr>
                <w:b/>
                <w:bCs/>
              </w:rPr>
              <w:t xml:space="preserve">Expected start of </w:t>
            </w:r>
            <w:r>
              <w:rPr>
                <w:b/>
                <w:bCs/>
              </w:rPr>
              <w:t>visit</w:t>
            </w:r>
            <w:r w:rsidRPr="00A60169">
              <w:rPr>
                <w:b/>
                <w:bCs/>
              </w:rPr>
              <w:t>:</w:t>
            </w:r>
          </w:p>
        </w:tc>
        <w:tc>
          <w:tcPr>
            <w:tcW w:w="4531" w:type="dxa"/>
            <w:shd w:val="clear" w:color="auto" w:fill="F1F7ED"/>
            <w:vAlign w:val="center"/>
          </w:tcPr>
          <w:p w14:paraId="43513B65" w14:textId="1F625B6C" w:rsidR="00FA73B6" w:rsidRPr="00DD4D5E" w:rsidRDefault="004D158E" w:rsidP="00FA73B6">
            <w:pPr>
              <w:spacing w:after="0" w:line="240" w:lineRule="auto"/>
            </w:pPr>
            <w:r w:rsidRPr="00A60169">
              <w:rPr>
                <w:i/>
                <w:iCs/>
                <w:color w:val="767171" w:themeColor="background2" w:themeShade="80"/>
              </w:rPr>
              <w:t xml:space="preserve">The </w:t>
            </w:r>
            <w:r>
              <w:rPr>
                <w:i/>
                <w:iCs/>
                <w:color w:val="767171" w:themeColor="background2" w:themeShade="80"/>
              </w:rPr>
              <w:t>visit</w:t>
            </w:r>
            <w:r w:rsidRPr="00A60169">
              <w:rPr>
                <w:i/>
                <w:iCs/>
                <w:color w:val="767171" w:themeColor="background2" w:themeShade="80"/>
              </w:rPr>
              <w:t xml:space="preserve"> must be completed by 31 December 2026.</w:t>
            </w:r>
          </w:p>
        </w:tc>
      </w:tr>
      <w:tr w:rsidR="00857978" w:rsidRPr="00DD4D5E" w14:paraId="352B03E7" w14:textId="77777777" w:rsidTr="00F42E82">
        <w:trPr>
          <w:trHeight w:val="567"/>
        </w:trPr>
        <w:tc>
          <w:tcPr>
            <w:tcW w:w="9094" w:type="dxa"/>
            <w:gridSpan w:val="3"/>
            <w:tcBorders>
              <w:bottom w:val="single" w:sz="4" w:space="0" w:color="auto"/>
            </w:tcBorders>
            <w:shd w:val="clear" w:color="auto" w:fill="F1F7ED"/>
            <w:vAlign w:val="center"/>
          </w:tcPr>
          <w:p w14:paraId="364A11F0" w14:textId="77777777" w:rsidR="003756BD" w:rsidRPr="00753BD1" w:rsidRDefault="003756BD" w:rsidP="00753BD1">
            <w:pPr>
              <w:spacing w:before="240" w:line="276" w:lineRule="auto"/>
              <w:jc w:val="center"/>
              <w:rPr>
                <w:b/>
                <w:bCs/>
              </w:rPr>
            </w:pPr>
            <w:r w:rsidRPr="00753BD1">
              <w:rPr>
                <w:b/>
                <w:bCs/>
              </w:rPr>
              <w:t xml:space="preserve">Brief project description </w:t>
            </w:r>
            <w:r w:rsidRPr="00753BD1">
              <w:t>(max. 2,000 characters):</w:t>
            </w:r>
          </w:p>
          <w:p w14:paraId="7A00086E" w14:textId="77777777" w:rsidR="00683AC7" w:rsidRPr="00753BD1" w:rsidRDefault="00683AC7" w:rsidP="00683AC7">
            <w:pPr>
              <w:spacing w:line="276" w:lineRule="auto"/>
              <w:jc w:val="both"/>
              <w:rPr>
                <w:i/>
                <w:iCs/>
                <w:color w:val="7F7F7F" w:themeColor="text1" w:themeTint="80"/>
              </w:rPr>
            </w:pPr>
            <w:r w:rsidRPr="00753BD1">
              <w:rPr>
                <w:i/>
                <w:iCs/>
                <w:color w:val="7F7F7F" w:themeColor="text1" w:themeTint="80"/>
              </w:rPr>
              <w:t xml:space="preserve">Describe the planned research visit and its expected contribution to your professional development as well as to your home institution, with </w:t>
            </w:r>
            <w:r w:rsidRPr="00753BD1">
              <w:rPr>
                <w:b/>
                <w:bCs/>
                <w:i/>
                <w:iCs/>
                <w:color w:val="7F7F7F" w:themeColor="text1" w:themeTint="80"/>
              </w:rPr>
              <w:t>emphasis on its alignment with the objectives of Programme B</w:t>
            </w:r>
            <w:r w:rsidRPr="00753BD1">
              <w:rPr>
                <w:i/>
                <w:iCs/>
                <w:color w:val="7F7F7F" w:themeColor="text1" w:themeTint="80"/>
              </w:rPr>
              <w:t xml:space="preserve"> (see above). Please also include:</w:t>
            </w:r>
          </w:p>
          <w:p w14:paraId="6E5058C6" w14:textId="77777777" w:rsidR="00683AC7" w:rsidRPr="00753BD1" w:rsidRDefault="00683AC7" w:rsidP="00753BD1">
            <w:pPr>
              <w:pStyle w:val="Odstavecseseznamem"/>
              <w:numPr>
                <w:ilvl w:val="0"/>
                <w:numId w:val="27"/>
              </w:numPr>
              <w:spacing w:line="276" w:lineRule="auto"/>
              <w:jc w:val="both"/>
              <w:rPr>
                <w:i/>
                <w:iCs/>
                <w:color w:val="7F7F7F" w:themeColor="text1" w:themeTint="80"/>
              </w:rPr>
            </w:pPr>
            <w:r w:rsidRPr="00753BD1">
              <w:rPr>
                <w:i/>
                <w:iCs/>
                <w:color w:val="7F7F7F" w:themeColor="text1" w:themeTint="80"/>
              </w:rPr>
              <w:t xml:space="preserve">the link between the visit and your previous research activities, </w:t>
            </w:r>
          </w:p>
          <w:p w14:paraId="1B6A84AA" w14:textId="77777777" w:rsidR="00683AC7" w:rsidRPr="00753BD1" w:rsidRDefault="00683AC7" w:rsidP="00753BD1">
            <w:pPr>
              <w:pStyle w:val="Odstavecseseznamem"/>
              <w:numPr>
                <w:ilvl w:val="0"/>
                <w:numId w:val="27"/>
              </w:numPr>
              <w:spacing w:line="276" w:lineRule="auto"/>
              <w:jc w:val="both"/>
              <w:rPr>
                <w:i/>
                <w:iCs/>
                <w:color w:val="7F7F7F" w:themeColor="text1" w:themeTint="80"/>
              </w:rPr>
            </w:pPr>
            <w:r w:rsidRPr="00753BD1">
              <w:rPr>
                <w:i/>
                <w:iCs/>
                <w:color w:val="7F7F7F" w:themeColor="text1" w:themeTint="80"/>
              </w:rPr>
              <w:t xml:space="preserve">the planned host institution and justification of its selection, </w:t>
            </w:r>
          </w:p>
          <w:p w14:paraId="7A8E038C" w14:textId="74CD02A6" w:rsidR="00857978" w:rsidRPr="00753BD1" w:rsidRDefault="00683AC7" w:rsidP="00753BD1">
            <w:pPr>
              <w:pStyle w:val="Odstavecseseznamem"/>
              <w:numPr>
                <w:ilvl w:val="0"/>
                <w:numId w:val="27"/>
              </w:numPr>
              <w:spacing w:line="276" w:lineRule="auto"/>
              <w:jc w:val="both"/>
              <w:rPr>
                <w:i/>
                <w:iCs/>
                <w:color w:val="7F7F7F" w:themeColor="text1" w:themeTint="80"/>
              </w:rPr>
            </w:pPr>
            <w:r w:rsidRPr="00753BD1">
              <w:rPr>
                <w:i/>
                <w:iCs/>
                <w:color w:val="7F7F7F" w:themeColor="text1" w:themeTint="80"/>
              </w:rPr>
              <w:t>the method of transferring the acquired know-how to the Czech Academy of Sciences.</w:t>
            </w:r>
          </w:p>
        </w:tc>
      </w:tr>
    </w:tbl>
    <w:p w14:paraId="69D6715B" w14:textId="77777777" w:rsidR="00322E4E" w:rsidRPr="00DD4D5E" w:rsidRDefault="00322E4E" w:rsidP="00EE72A2">
      <w:pPr>
        <w:spacing w:after="0" w:line="276" w:lineRule="auto"/>
        <w:rPr>
          <w:rFonts w:ascii="Segoe UI Symbol" w:hAnsi="Segoe UI Symbol" w:cs="Segoe UI Symbol"/>
          <w:b/>
          <w:bCs/>
          <w:sz w:val="24"/>
          <w:szCs w:val="24"/>
        </w:rPr>
      </w:pPr>
    </w:p>
    <w:p w14:paraId="177EC97C" w14:textId="77777777" w:rsidR="005656B7" w:rsidRPr="00DD4D5E" w:rsidRDefault="005656B7" w:rsidP="00EE72A2">
      <w:pPr>
        <w:spacing w:after="0" w:line="276" w:lineRule="auto"/>
        <w:rPr>
          <w:rFonts w:ascii="Segoe UI Symbol" w:hAnsi="Segoe UI Symbol" w:cs="Segoe UI Symbol"/>
          <w:b/>
          <w:bCs/>
          <w:sz w:val="24"/>
          <w:szCs w:val="24"/>
        </w:rPr>
      </w:pPr>
    </w:p>
    <w:p w14:paraId="214C5AC1" w14:textId="77777777" w:rsidR="005656B7" w:rsidRPr="00DD4D5E" w:rsidRDefault="005656B7" w:rsidP="00EE72A2">
      <w:pPr>
        <w:spacing w:after="0" w:line="276" w:lineRule="auto"/>
        <w:rPr>
          <w:rFonts w:ascii="Segoe UI Symbol" w:hAnsi="Segoe UI Symbol" w:cs="Segoe UI Symbol"/>
          <w:b/>
          <w:bCs/>
          <w:sz w:val="24"/>
          <w:szCs w:val="24"/>
        </w:rPr>
      </w:pPr>
    </w:p>
    <w:p w14:paraId="43191EC1" w14:textId="77777777" w:rsidR="000D4919" w:rsidRPr="00DD4D5E" w:rsidRDefault="000D4919" w:rsidP="00EE72A2">
      <w:pPr>
        <w:spacing w:after="0" w:line="276" w:lineRule="auto"/>
        <w:rPr>
          <w:rFonts w:ascii="Segoe UI Symbol" w:hAnsi="Segoe UI Symbol" w:cs="Segoe UI Symbol"/>
          <w:b/>
          <w:bCs/>
          <w:sz w:val="24"/>
          <w:szCs w:val="24"/>
        </w:rPr>
      </w:pPr>
    </w:p>
    <w:p w14:paraId="4999F461" w14:textId="77777777" w:rsidR="000D4919" w:rsidRPr="00DD4D5E" w:rsidRDefault="000D4919" w:rsidP="00EE72A2">
      <w:pPr>
        <w:spacing w:after="0" w:line="276" w:lineRule="auto"/>
        <w:rPr>
          <w:rFonts w:ascii="Segoe UI Symbol" w:hAnsi="Segoe UI Symbol" w:cs="Segoe UI Symbol"/>
          <w:b/>
          <w:bCs/>
          <w:sz w:val="24"/>
          <w:szCs w:val="24"/>
        </w:rPr>
      </w:pPr>
    </w:p>
    <w:p w14:paraId="05238BA5" w14:textId="77777777" w:rsidR="000D4919" w:rsidRPr="00DD4D5E" w:rsidRDefault="000D4919" w:rsidP="00EE72A2">
      <w:pPr>
        <w:spacing w:after="0" w:line="276" w:lineRule="auto"/>
        <w:rPr>
          <w:rFonts w:ascii="Segoe UI Symbol" w:hAnsi="Segoe UI Symbol" w:cs="Segoe UI Symbol"/>
          <w:b/>
          <w:bCs/>
          <w:sz w:val="24"/>
          <w:szCs w:val="24"/>
        </w:rPr>
      </w:pPr>
    </w:p>
    <w:p w14:paraId="0405788B" w14:textId="77777777" w:rsidR="000D4919" w:rsidRPr="00DD4D5E" w:rsidRDefault="000D4919" w:rsidP="00EE72A2">
      <w:pPr>
        <w:spacing w:after="0" w:line="276" w:lineRule="auto"/>
        <w:rPr>
          <w:rFonts w:ascii="Segoe UI Symbol" w:hAnsi="Segoe UI Symbol" w:cs="Segoe UI Symbol"/>
          <w:b/>
          <w:bCs/>
          <w:sz w:val="24"/>
          <w:szCs w:val="24"/>
        </w:rPr>
      </w:pPr>
    </w:p>
    <w:p w14:paraId="4FBC5F2B" w14:textId="77777777" w:rsidR="00E94F0D" w:rsidRPr="00DD4D5E" w:rsidRDefault="00E94F0D" w:rsidP="00EE72A2">
      <w:pPr>
        <w:spacing w:after="0" w:line="276" w:lineRule="auto"/>
        <w:rPr>
          <w:rFonts w:ascii="Segoe UI Symbol" w:hAnsi="Segoe UI Symbol" w:cs="Segoe UI Symbol"/>
          <w:b/>
          <w:bCs/>
          <w:sz w:val="24"/>
          <w:szCs w:val="24"/>
        </w:rPr>
      </w:pP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2"/>
        <w:gridCol w:w="2551"/>
        <w:gridCol w:w="4531"/>
      </w:tblGrid>
      <w:tr w:rsidR="00EF03B3" w:rsidRPr="00DD4D5E" w14:paraId="411F6348" w14:textId="77777777" w:rsidTr="00036888">
        <w:trPr>
          <w:trHeight w:val="567"/>
        </w:trPr>
        <w:tc>
          <w:tcPr>
            <w:tcW w:w="9094" w:type="dxa"/>
            <w:gridSpan w:val="3"/>
            <w:tcBorders>
              <w:top w:val="double" w:sz="4" w:space="0" w:color="auto"/>
              <w:bottom w:val="double" w:sz="4" w:space="0" w:color="auto"/>
            </w:tcBorders>
            <w:shd w:val="clear" w:color="auto" w:fill="F1F7ED"/>
            <w:vAlign w:val="center"/>
          </w:tcPr>
          <w:p w14:paraId="6509B987" w14:textId="5F2173C3" w:rsidR="00EF03B3" w:rsidRPr="00DD4D5E" w:rsidRDefault="00AC17D7" w:rsidP="00EE72A2">
            <w:pPr>
              <w:spacing w:after="0" w:line="276" w:lineRule="auto"/>
              <w:rPr>
                <w:b/>
                <w:bCs/>
              </w:rPr>
            </w:pPr>
            <w:r w:rsidRPr="00DD4D5E">
              <w:rPr>
                <w:rFonts w:ascii="Segoe UI Symbol" w:hAnsi="Segoe UI Symbol" w:cs="Segoe UI Symbol"/>
                <w:b/>
                <w:bCs/>
                <w:sz w:val="32"/>
                <w:szCs w:val="32"/>
              </w:rPr>
              <w:lastRenderedPageBreak/>
              <w:t>☐</w:t>
            </w:r>
            <w:r w:rsidRPr="00DD4D5E">
              <w:rPr>
                <w:b/>
                <w:bCs/>
                <w:sz w:val="24"/>
                <w:szCs w:val="24"/>
              </w:rPr>
              <w:t xml:space="preserve"> </w:t>
            </w:r>
            <w:r w:rsidRPr="00DD4D5E">
              <w:rPr>
                <w:b/>
                <w:bCs/>
                <w:sz w:val="26"/>
                <w:szCs w:val="26"/>
              </w:rPr>
              <w:t xml:space="preserve">C – </w:t>
            </w:r>
            <w:r w:rsidR="003756BD" w:rsidRPr="003756BD">
              <w:rPr>
                <w:b/>
                <w:bCs/>
                <w:sz w:val="26"/>
                <w:szCs w:val="26"/>
              </w:rPr>
              <w:t>Support for the Dissemination of Best Practices in Institutional Support for Excellence</w:t>
            </w:r>
          </w:p>
        </w:tc>
      </w:tr>
      <w:tr w:rsidR="005E47C7" w:rsidRPr="00DD4D5E" w14:paraId="29949F7B" w14:textId="77777777" w:rsidTr="00036888">
        <w:trPr>
          <w:trHeight w:val="1176"/>
        </w:trPr>
        <w:tc>
          <w:tcPr>
            <w:tcW w:w="9094" w:type="dxa"/>
            <w:gridSpan w:val="3"/>
            <w:tcBorders>
              <w:top w:val="double" w:sz="4" w:space="0" w:color="auto"/>
            </w:tcBorders>
            <w:shd w:val="clear" w:color="auto" w:fill="F2F2F2" w:themeFill="background1" w:themeFillShade="F2"/>
            <w:vAlign w:val="center"/>
          </w:tcPr>
          <w:p w14:paraId="454CACF9" w14:textId="27C32E8D" w:rsidR="005E47C7" w:rsidRPr="00DD4D5E" w:rsidRDefault="008269E1" w:rsidP="00565C3C">
            <w:pPr>
              <w:spacing w:after="0" w:line="276" w:lineRule="auto"/>
              <w:jc w:val="both"/>
              <w:rPr>
                <w:rFonts w:ascii="Segoe UI Symbol" w:hAnsi="Segoe UI Symbol" w:cs="Segoe UI Symbol"/>
                <w:b/>
                <w:bCs/>
                <w:sz w:val="24"/>
                <w:szCs w:val="24"/>
              </w:rPr>
            </w:pPr>
            <w:r w:rsidRPr="008269E1">
              <w:t>The aim is to support the transfer of know-how related to success in highly competitive international research funding schemes (e.g. ERC grants), and to facilitate the transfer of this know-how from leading international institutions to the Czech Academy of Sciences.</w:t>
            </w:r>
          </w:p>
        </w:tc>
      </w:tr>
      <w:tr w:rsidR="00477772" w:rsidRPr="00DD4D5E" w14:paraId="05D6C04D" w14:textId="77777777" w:rsidTr="007D4AD9">
        <w:trPr>
          <w:trHeight w:val="397"/>
        </w:trPr>
        <w:tc>
          <w:tcPr>
            <w:tcW w:w="2012" w:type="dxa"/>
            <w:vAlign w:val="center"/>
          </w:tcPr>
          <w:p w14:paraId="6C30A8EE" w14:textId="407B84AB" w:rsidR="00477772" w:rsidRPr="00DD4D5E" w:rsidRDefault="00477772" w:rsidP="00477772">
            <w:pPr>
              <w:spacing w:after="0" w:line="276" w:lineRule="auto"/>
              <w:ind w:left="27"/>
            </w:pPr>
            <w:r w:rsidRPr="00DD4D5E">
              <w:rPr>
                <w:b/>
                <w:bCs/>
              </w:rPr>
              <w:t>Eligible applicants:</w:t>
            </w:r>
          </w:p>
        </w:tc>
        <w:tc>
          <w:tcPr>
            <w:tcW w:w="7082" w:type="dxa"/>
            <w:gridSpan w:val="2"/>
          </w:tcPr>
          <w:p w14:paraId="68D671C0" w14:textId="7E6D39A8" w:rsidR="00477772" w:rsidRPr="00DD4D5E" w:rsidRDefault="00477772" w:rsidP="00477772">
            <w:pPr>
              <w:numPr>
                <w:ilvl w:val="0"/>
                <w:numId w:val="2"/>
              </w:numPr>
              <w:tabs>
                <w:tab w:val="clear" w:pos="720"/>
                <w:tab w:val="num" w:pos="353"/>
              </w:tabs>
              <w:spacing w:after="0" w:line="276" w:lineRule="auto"/>
              <w:ind w:hanging="650"/>
            </w:pPr>
            <w:r w:rsidRPr="00500BF8">
              <w:t>Researchers holding a PhD (CSc.) degree</w:t>
            </w:r>
          </w:p>
        </w:tc>
      </w:tr>
      <w:tr w:rsidR="00477772" w:rsidRPr="00DD4D5E" w14:paraId="728C3D0F" w14:textId="77777777" w:rsidTr="007D4AD9">
        <w:trPr>
          <w:trHeight w:val="387"/>
        </w:trPr>
        <w:tc>
          <w:tcPr>
            <w:tcW w:w="2012" w:type="dxa"/>
            <w:vAlign w:val="center"/>
          </w:tcPr>
          <w:p w14:paraId="6ACD53AD" w14:textId="7A45B6E9" w:rsidR="00477772" w:rsidRPr="00DD4D5E" w:rsidRDefault="00477772" w:rsidP="00477772">
            <w:pPr>
              <w:spacing w:after="0" w:line="276" w:lineRule="auto"/>
              <w:ind w:left="27"/>
            </w:pPr>
            <w:r w:rsidRPr="00DD4D5E">
              <w:rPr>
                <w:b/>
                <w:bCs/>
              </w:rPr>
              <w:t>Support:</w:t>
            </w:r>
          </w:p>
        </w:tc>
        <w:tc>
          <w:tcPr>
            <w:tcW w:w="7082" w:type="dxa"/>
            <w:gridSpan w:val="2"/>
          </w:tcPr>
          <w:p w14:paraId="19A53919" w14:textId="3F49CADB" w:rsidR="00477772" w:rsidRPr="00DD4D5E" w:rsidRDefault="00477772" w:rsidP="00477772">
            <w:pPr>
              <w:numPr>
                <w:ilvl w:val="0"/>
                <w:numId w:val="2"/>
              </w:numPr>
              <w:tabs>
                <w:tab w:val="clear" w:pos="720"/>
                <w:tab w:val="num" w:pos="353"/>
              </w:tabs>
              <w:spacing w:after="0" w:line="276" w:lineRule="auto"/>
              <w:ind w:hanging="650"/>
            </w:pPr>
            <w:r w:rsidRPr="00500BF8">
              <w:t>A short-term international research visit of up to 30 days (for researchers)</w:t>
            </w:r>
          </w:p>
        </w:tc>
      </w:tr>
      <w:tr w:rsidR="00477772" w:rsidRPr="00DD4D5E" w14:paraId="5A7E7BC0" w14:textId="77777777" w:rsidTr="007D4AD9">
        <w:trPr>
          <w:trHeight w:val="397"/>
        </w:trPr>
        <w:tc>
          <w:tcPr>
            <w:tcW w:w="2012" w:type="dxa"/>
            <w:vAlign w:val="center"/>
          </w:tcPr>
          <w:p w14:paraId="160EF9F0" w14:textId="56A28A3C" w:rsidR="00477772" w:rsidRPr="00DD4D5E" w:rsidRDefault="00477772" w:rsidP="00477772">
            <w:pPr>
              <w:spacing w:after="0" w:line="276" w:lineRule="auto"/>
              <w:ind w:left="27"/>
              <w:rPr>
                <w:b/>
                <w:bCs/>
              </w:rPr>
            </w:pPr>
            <w:r w:rsidRPr="00DD4D5E">
              <w:rPr>
                <w:b/>
                <w:bCs/>
              </w:rPr>
              <w:t>Eligible costs:</w:t>
            </w:r>
          </w:p>
        </w:tc>
        <w:tc>
          <w:tcPr>
            <w:tcW w:w="7082" w:type="dxa"/>
            <w:gridSpan w:val="2"/>
          </w:tcPr>
          <w:p w14:paraId="579717F2" w14:textId="0CF811E6" w:rsidR="00477772" w:rsidRPr="00DD4D5E" w:rsidRDefault="00477772" w:rsidP="00477772">
            <w:pPr>
              <w:numPr>
                <w:ilvl w:val="0"/>
                <w:numId w:val="2"/>
              </w:numPr>
              <w:tabs>
                <w:tab w:val="clear" w:pos="720"/>
                <w:tab w:val="num" w:pos="353"/>
              </w:tabs>
              <w:spacing w:after="0" w:line="276" w:lineRule="auto"/>
              <w:ind w:hanging="650"/>
            </w:pPr>
            <w:r w:rsidRPr="00500BF8">
              <w:t>Travel costs of the employee</w:t>
            </w:r>
          </w:p>
        </w:tc>
      </w:tr>
      <w:tr w:rsidR="00477772" w:rsidRPr="00DD4D5E" w14:paraId="7FFBE77A" w14:textId="77777777" w:rsidTr="007D4AD9">
        <w:trPr>
          <w:trHeight w:val="397"/>
        </w:trPr>
        <w:tc>
          <w:tcPr>
            <w:tcW w:w="2012" w:type="dxa"/>
            <w:vAlign w:val="center"/>
          </w:tcPr>
          <w:p w14:paraId="415E509D" w14:textId="2EAC2F4A" w:rsidR="00477772" w:rsidRPr="00DD4D5E" w:rsidRDefault="00477772" w:rsidP="00477772">
            <w:pPr>
              <w:spacing w:after="0" w:line="276" w:lineRule="auto"/>
              <w:ind w:left="27"/>
              <w:rPr>
                <w:b/>
                <w:bCs/>
              </w:rPr>
            </w:pPr>
            <w:r w:rsidRPr="00DD4D5E">
              <w:rPr>
                <w:b/>
                <w:bCs/>
              </w:rPr>
              <w:t>Maximum funding:</w:t>
            </w:r>
          </w:p>
        </w:tc>
        <w:tc>
          <w:tcPr>
            <w:tcW w:w="7082" w:type="dxa"/>
            <w:gridSpan w:val="2"/>
          </w:tcPr>
          <w:p w14:paraId="5A476509" w14:textId="23D34BF8" w:rsidR="00477772" w:rsidRPr="00DD4D5E" w:rsidRDefault="00477772" w:rsidP="00477772">
            <w:pPr>
              <w:numPr>
                <w:ilvl w:val="0"/>
                <w:numId w:val="2"/>
              </w:numPr>
              <w:tabs>
                <w:tab w:val="clear" w:pos="720"/>
                <w:tab w:val="num" w:pos="353"/>
              </w:tabs>
              <w:spacing w:after="0" w:line="276" w:lineRule="auto"/>
              <w:ind w:hanging="650"/>
            </w:pPr>
            <w:r w:rsidRPr="00500BF8">
              <w:t>CZK 50,000 per research visit</w:t>
            </w:r>
          </w:p>
        </w:tc>
      </w:tr>
      <w:tr w:rsidR="004D158E" w:rsidRPr="00DD4D5E" w14:paraId="5C417B8F" w14:textId="77777777" w:rsidTr="00036888">
        <w:trPr>
          <w:trHeight w:val="567"/>
        </w:trPr>
        <w:tc>
          <w:tcPr>
            <w:tcW w:w="4563" w:type="dxa"/>
            <w:gridSpan w:val="2"/>
            <w:shd w:val="clear" w:color="auto" w:fill="F1F7ED"/>
            <w:vAlign w:val="center"/>
          </w:tcPr>
          <w:p w14:paraId="7192D0D4" w14:textId="64196F4E" w:rsidR="004D158E" w:rsidRPr="00DD4D5E" w:rsidRDefault="004D158E" w:rsidP="004D158E">
            <w:pPr>
              <w:spacing w:after="0" w:line="276" w:lineRule="auto"/>
              <w:ind w:left="27"/>
              <w:jc w:val="right"/>
              <w:rPr>
                <w:b/>
                <w:bCs/>
              </w:rPr>
            </w:pPr>
            <w:r w:rsidRPr="00880D78">
              <w:rPr>
                <w:b/>
                <w:bCs/>
              </w:rPr>
              <w:t>Planned duration of the research visit:</w:t>
            </w:r>
          </w:p>
        </w:tc>
        <w:tc>
          <w:tcPr>
            <w:tcW w:w="4531" w:type="dxa"/>
            <w:shd w:val="clear" w:color="auto" w:fill="F1F7ED"/>
            <w:vAlign w:val="center"/>
          </w:tcPr>
          <w:p w14:paraId="28624017" w14:textId="1CC9D01D" w:rsidR="004D158E" w:rsidRPr="00DD4D5E" w:rsidRDefault="004D158E" w:rsidP="004D158E">
            <w:pPr>
              <w:spacing w:after="0" w:line="276" w:lineRule="auto"/>
            </w:pPr>
          </w:p>
        </w:tc>
      </w:tr>
      <w:tr w:rsidR="004D158E" w:rsidRPr="00DD4D5E" w14:paraId="09952877" w14:textId="77777777" w:rsidTr="005656B7">
        <w:trPr>
          <w:trHeight w:val="567"/>
        </w:trPr>
        <w:tc>
          <w:tcPr>
            <w:tcW w:w="4563" w:type="dxa"/>
            <w:gridSpan w:val="2"/>
            <w:shd w:val="clear" w:color="auto" w:fill="F1F7ED"/>
            <w:vAlign w:val="center"/>
          </w:tcPr>
          <w:p w14:paraId="761764E2" w14:textId="482B3019" w:rsidR="004D158E" w:rsidRPr="00DD4D5E" w:rsidRDefault="004D158E" w:rsidP="004D158E">
            <w:pPr>
              <w:spacing w:after="0" w:line="276" w:lineRule="auto"/>
              <w:ind w:left="27"/>
              <w:jc w:val="right"/>
              <w:rPr>
                <w:b/>
                <w:bCs/>
              </w:rPr>
            </w:pPr>
            <w:r w:rsidRPr="00C23671">
              <w:rPr>
                <w:b/>
                <w:bCs/>
              </w:rPr>
              <w:t>Requested amount of support:</w:t>
            </w:r>
          </w:p>
        </w:tc>
        <w:tc>
          <w:tcPr>
            <w:tcW w:w="4531" w:type="dxa"/>
            <w:shd w:val="clear" w:color="auto" w:fill="F1F7ED"/>
            <w:vAlign w:val="center"/>
          </w:tcPr>
          <w:p w14:paraId="7A863466" w14:textId="40B05378" w:rsidR="004D158E" w:rsidRPr="00DD4D5E" w:rsidRDefault="004D158E" w:rsidP="004D158E">
            <w:pPr>
              <w:spacing w:after="0" w:line="276" w:lineRule="auto"/>
            </w:pPr>
            <w:r w:rsidRPr="00C23671">
              <w:rPr>
                <w:i/>
                <w:iCs/>
                <w:color w:val="767171" w:themeColor="background2" w:themeShade="80"/>
              </w:rPr>
              <w:t>Definition of eligible costs – see Annex 1.</w:t>
            </w:r>
          </w:p>
        </w:tc>
      </w:tr>
      <w:tr w:rsidR="004D158E" w:rsidRPr="00DD4D5E" w14:paraId="0DC1C631" w14:textId="77777777" w:rsidTr="005656B7">
        <w:trPr>
          <w:trHeight w:val="567"/>
        </w:trPr>
        <w:tc>
          <w:tcPr>
            <w:tcW w:w="4563" w:type="dxa"/>
            <w:gridSpan w:val="2"/>
            <w:shd w:val="clear" w:color="auto" w:fill="F1F7ED"/>
            <w:vAlign w:val="center"/>
          </w:tcPr>
          <w:p w14:paraId="0678528C" w14:textId="6F5ECC35" w:rsidR="004D158E" w:rsidRPr="00DD4D5E" w:rsidRDefault="004D158E" w:rsidP="004D158E">
            <w:pPr>
              <w:spacing w:after="0" w:line="276" w:lineRule="auto"/>
              <w:ind w:left="27"/>
              <w:jc w:val="right"/>
              <w:rPr>
                <w:b/>
                <w:bCs/>
              </w:rPr>
            </w:pPr>
            <w:r w:rsidRPr="00A60169">
              <w:rPr>
                <w:b/>
                <w:bCs/>
              </w:rPr>
              <w:t xml:space="preserve">Expected start of </w:t>
            </w:r>
            <w:r>
              <w:rPr>
                <w:b/>
                <w:bCs/>
              </w:rPr>
              <w:t>visit</w:t>
            </w:r>
            <w:r w:rsidRPr="00A60169">
              <w:rPr>
                <w:b/>
                <w:bCs/>
              </w:rPr>
              <w:t>:</w:t>
            </w:r>
          </w:p>
        </w:tc>
        <w:tc>
          <w:tcPr>
            <w:tcW w:w="4531" w:type="dxa"/>
            <w:shd w:val="clear" w:color="auto" w:fill="F1F7ED"/>
            <w:vAlign w:val="center"/>
          </w:tcPr>
          <w:p w14:paraId="51037C3B" w14:textId="2CF7D0F1" w:rsidR="004D158E" w:rsidRPr="00DD4D5E" w:rsidRDefault="004D158E" w:rsidP="004D158E">
            <w:pPr>
              <w:spacing w:after="0" w:line="240" w:lineRule="auto"/>
            </w:pPr>
            <w:r w:rsidRPr="00A60169">
              <w:rPr>
                <w:i/>
                <w:iCs/>
                <w:color w:val="767171" w:themeColor="background2" w:themeShade="80"/>
              </w:rPr>
              <w:t xml:space="preserve">The </w:t>
            </w:r>
            <w:r>
              <w:rPr>
                <w:i/>
                <w:iCs/>
                <w:color w:val="767171" w:themeColor="background2" w:themeShade="80"/>
              </w:rPr>
              <w:t>visit</w:t>
            </w:r>
            <w:r w:rsidRPr="00A60169">
              <w:rPr>
                <w:i/>
                <w:iCs/>
                <w:color w:val="767171" w:themeColor="background2" w:themeShade="80"/>
              </w:rPr>
              <w:t xml:space="preserve"> must be completed by 31 December 2026.</w:t>
            </w:r>
          </w:p>
        </w:tc>
      </w:tr>
      <w:tr w:rsidR="00857978" w:rsidRPr="00DD4D5E" w14:paraId="73D4B0AC" w14:textId="77777777" w:rsidTr="00981BEC">
        <w:trPr>
          <w:trHeight w:val="567"/>
        </w:trPr>
        <w:tc>
          <w:tcPr>
            <w:tcW w:w="9094" w:type="dxa"/>
            <w:gridSpan w:val="3"/>
            <w:tcBorders>
              <w:bottom w:val="single" w:sz="4" w:space="0" w:color="auto"/>
            </w:tcBorders>
            <w:shd w:val="clear" w:color="auto" w:fill="F1F7ED"/>
            <w:vAlign w:val="center"/>
          </w:tcPr>
          <w:p w14:paraId="11CD205A" w14:textId="77777777" w:rsidR="007A71CB" w:rsidRPr="00753BD1" w:rsidRDefault="007A71CB" w:rsidP="007A71CB">
            <w:pPr>
              <w:spacing w:before="240" w:line="276" w:lineRule="auto"/>
              <w:jc w:val="center"/>
              <w:rPr>
                <w:b/>
                <w:bCs/>
              </w:rPr>
            </w:pPr>
            <w:r w:rsidRPr="00753BD1">
              <w:rPr>
                <w:b/>
                <w:bCs/>
              </w:rPr>
              <w:t xml:space="preserve">Brief project description </w:t>
            </w:r>
            <w:r w:rsidRPr="00753BD1">
              <w:t>(max. 2,000 characters):</w:t>
            </w:r>
          </w:p>
          <w:p w14:paraId="4EA2A822" w14:textId="77777777" w:rsidR="008A6363" w:rsidRPr="007A71CB" w:rsidRDefault="008A6363" w:rsidP="008A6363">
            <w:pPr>
              <w:spacing w:line="276" w:lineRule="auto"/>
              <w:jc w:val="both"/>
              <w:rPr>
                <w:i/>
                <w:iCs/>
                <w:color w:val="7F7F7F" w:themeColor="text1" w:themeTint="80"/>
              </w:rPr>
            </w:pPr>
            <w:r w:rsidRPr="007A71CB">
              <w:rPr>
                <w:i/>
                <w:iCs/>
                <w:color w:val="7F7F7F" w:themeColor="text1" w:themeTint="80"/>
              </w:rPr>
              <w:t xml:space="preserve">Describe the planned research visit and its expected contribution to your professional development as well as to your home institution, with </w:t>
            </w:r>
            <w:r w:rsidRPr="007A71CB">
              <w:rPr>
                <w:b/>
                <w:bCs/>
                <w:i/>
                <w:iCs/>
                <w:color w:val="7F7F7F" w:themeColor="text1" w:themeTint="80"/>
              </w:rPr>
              <w:t>emphasis on its alignment with the objectives of Programme C</w:t>
            </w:r>
            <w:r w:rsidRPr="007A71CB">
              <w:rPr>
                <w:i/>
                <w:iCs/>
                <w:color w:val="7F7F7F" w:themeColor="text1" w:themeTint="80"/>
              </w:rPr>
              <w:t xml:space="preserve"> (see above). Please also include:</w:t>
            </w:r>
          </w:p>
          <w:p w14:paraId="511903DB" w14:textId="77777777" w:rsidR="008A6363" w:rsidRPr="007A71CB" w:rsidRDefault="008A6363" w:rsidP="007A71CB">
            <w:pPr>
              <w:pStyle w:val="Odstavecseseznamem"/>
              <w:numPr>
                <w:ilvl w:val="0"/>
                <w:numId w:val="28"/>
              </w:numPr>
              <w:spacing w:line="276" w:lineRule="auto"/>
              <w:jc w:val="both"/>
              <w:rPr>
                <w:i/>
                <w:iCs/>
                <w:color w:val="7F7F7F" w:themeColor="text1" w:themeTint="80"/>
              </w:rPr>
            </w:pPr>
            <w:r w:rsidRPr="007A71CB">
              <w:rPr>
                <w:i/>
                <w:iCs/>
                <w:color w:val="7F7F7F" w:themeColor="text1" w:themeTint="80"/>
              </w:rPr>
              <w:t xml:space="preserve">the link between the visit and your previous research activities, </w:t>
            </w:r>
          </w:p>
          <w:p w14:paraId="47B5CACA" w14:textId="77777777" w:rsidR="008A6363" w:rsidRPr="007A71CB" w:rsidRDefault="008A6363" w:rsidP="007A71CB">
            <w:pPr>
              <w:pStyle w:val="Odstavecseseznamem"/>
              <w:numPr>
                <w:ilvl w:val="0"/>
                <w:numId w:val="28"/>
              </w:numPr>
              <w:spacing w:line="276" w:lineRule="auto"/>
              <w:jc w:val="both"/>
              <w:rPr>
                <w:i/>
                <w:iCs/>
                <w:color w:val="7F7F7F" w:themeColor="text1" w:themeTint="80"/>
              </w:rPr>
            </w:pPr>
            <w:r w:rsidRPr="007A71CB">
              <w:rPr>
                <w:i/>
                <w:iCs/>
                <w:color w:val="7F7F7F" w:themeColor="text1" w:themeTint="80"/>
              </w:rPr>
              <w:t xml:space="preserve">the planned host institution and justification of its selection, </w:t>
            </w:r>
          </w:p>
          <w:p w14:paraId="3F2B1BC2" w14:textId="761DE988" w:rsidR="00857978" w:rsidRPr="007A71CB" w:rsidRDefault="008A6363" w:rsidP="007A71CB">
            <w:pPr>
              <w:pStyle w:val="Odstavecseseznamem"/>
              <w:numPr>
                <w:ilvl w:val="0"/>
                <w:numId w:val="28"/>
              </w:numPr>
              <w:spacing w:line="276" w:lineRule="auto"/>
              <w:jc w:val="both"/>
              <w:rPr>
                <w:i/>
                <w:iCs/>
                <w:color w:val="7F7F7F" w:themeColor="text1" w:themeTint="80"/>
              </w:rPr>
            </w:pPr>
            <w:r w:rsidRPr="007A71CB">
              <w:rPr>
                <w:i/>
                <w:iCs/>
                <w:color w:val="7F7F7F" w:themeColor="text1" w:themeTint="80"/>
              </w:rPr>
              <w:t>the method of transferring the acquired know-how to the Czech Academy of Sciences.</w:t>
            </w:r>
          </w:p>
        </w:tc>
      </w:tr>
    </w:tbl>
    <w:p w14:paraId="2205A8ED" w14:textId="77777777" w:rsidR="00137CA2" w:rsidRPr="00DD4D5E" w:rsidRDefault="00137CA2" w:rsidP="00D74E93">
      <w:pPr>
        <w:spacing w:after="0" w:line="276" w:lineRule="auto"/>
        <w:rPr>
          <w:rFonts w:ascii="Segoe UI Symbol" w:hAnsi="Segoe UI Symbol" w:cs="Segoe UI Symbol"/>
          <w:b/>
          <w:bCs/>
          <w:sz w:val="24"/>
          <w:szCs w:val="24"/>
        </w:rPr>
      </w:pPr>
    </w:p>
    <w:p w14:paraId="6B08A143" w14:textId="580A5B01" w:rsidR="005A5785" w:rsidRPr="00DD4D5E" w:rsidRDefault="005A5785">
      <w:pPr>
        <w:rPr>
          <w:rFonts w:ascii="Segoe UI Symbol" w:hAnsi="Segoe UI Symbol" w:cs="Segoe UI Symbol"/>
          <w:b/>
          <w:bCs/>
          <w:sz w:val="24"/>
          <w:szCs w:val="24"/>
        </w:rPr>
      </w:pPr>
      <w:r w:rsidRPr="00DD4D5E">
        <w:rPr>
          <w:rFonts w:ascii="Segoe UI Symbol" w:hAnsi="Segoe UI Symbol" w:cs="Segoe UI Symbol"/>
          <w:b/>
          <w:bCs/>
          <w:sz w:val="24"/>
          <w:szCs w:val="24"/>
        </w:rPr>
        <w:br w:type="page"/>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2"/>
        <w:gridCol w:w="2551"/>
        <w:gridCol w:w="4531"/>
      </w:tblGrid>
      <w:tr w:rsidR="00D74E93" w:rsidRPr="00DD4D5E" w14:paraId="1681AD7E" w14:textId="77777777" w:rsidTr="00036888">
        <w:trPr>
          <w:trHeight w:val="567"/>
        </w:trPr>
        <w:tc>
          <w:tcPr>
            <w:tcW w:w="9094" w:type="dxa"/>
            <w:gridSpan w:val="3"/>
            <w:tcBorders>
              <w:top w:val="double" w:sz="4" w:space="0" w:color="auto"/>
              <w:bottom w:val="double" w:sz="4" w:space="0" w:color="auto"/>
            </w:tcBorders>
            <w:shd w:val="clear" w:color="auto" w:fill="F1F7ED"/>
            <w:vAlign w:val="center"/>
          </w:tcPr>
          <w:p w14:paraId="1D1DACFA" w14:textId="252BE067" w:rsidR="00D74E93" w:rsidRPr="00DD4D5E" w:rsidRDefault="00D74E93" w:rsidP="00D74E93">
            <w:pPr>
              <w:spacing w:after="0" w:line="276" w:lineRule="auto"/>
              <w:rPr>
                <w:b/>
                <w:bCs/>
              </w:rPr>
            </w:pPr>
            <w:r w:rsidRPr="00DD4D5E">
              <w:rPr>
                <w:rFonts w:ascii="Segoe UI Symbol" w:hAnsi="Segoe UI Symbol" w:cs="Segoe UI Symbol"/>
                <w:b/>
                <w:bCs/>
                <w:sz w:val="32"/>
                <w:szCs w:val="32"/>
              </w:rPr>
              <w:lastRenderedPageBreak/>
              <w:t>☐</w:t>
            </w:r>
            <w:r w:rsidRPr="00DD4D5E">
              <w:rPr>
                <w:b/>
                <w:bCs/>
                <w:sz w:val="24"/>
                <w:szCs w:val="24"/>
              </w:rPr>
              <w:t xml:space="preserve"> </w:t>
            </w:r>
            <w:r w:rsidRPr="00DD4D5E">
              <w:rPr>
                <w:b/>
                <w:bCs/>
                <w:sz w:val="26"/>
                <w:szCs w:val="26"/>
              </w:rPr>
              <w:t xml:space="preserve">E – </w:t>
            </w:r>
            <w:r w:rsidR="00175926" w:rsidRPr="00175926">
              <w:rPr>
                <w:b/>
                <w:bCs/>
                <w:sz w:val="26"/>
                <w:szCs w:val="26"/>
              </w:rPr>
              <w:t>Support for the Return of Researchers from Career Breaks</w:t>
            </w:r>
          </w:p>
        </w:tc>
      </w:tr>
      <w:tr w:rsidR="00D74E93" w:rsidRPr="00DD4D5E" w14:paraId="3EE7B4E0" w14:textId="77777777" w:rsidTr="00036888">
        <w:trPr>
          <w:trHeight w:val="814"/>
        </w:trPr>
        <w:tc>
          <w:tcPr>
            <w:tcW w:w="9094" w:type="dxa"/>
            <w:gridSpan w:val="3"/>
            <w:tcBorders>
              <w:top w:val="double" w:sz="4" w:space="0" w:color="auto"/>
            </w:tcBorders>
            <w:shd w:val="clear" w:color="auto" w:fill="F2F2F2" w:themeFill="background1" w:themeFillShade="F2"/>
            <w:vAlign w:val="center"/>
          </w:tcPr>
          <w:p w14:paraId="793344EA" w14:textId="7AC77A69" w:rsidR="00D74E93" w:rsidRPr="00DD4D5E" w:rsidRDefault="00175926" w:rsidP="00565C3C">
            <w:pPr>
              <w:spacing w:after="0" w:line="276" w:lineRule="auto"/>
              <w:jc w:val="both"/>
              <w:rPr>
                <w:rFonts w:ascii="Segoe UI Symbol" w:hAnsi="Segoe UI Symbol" w:cs="Segoe UI Symbol"/>
                <w:b/>
                <w:bCs/>
                <w:sz w:val="24"/>
                <w:szCs w:val="24"/>
              </w:rPr>
            </w:pPr>
            <w:r w:rsidRPr="00175926">
              <w:t>The aim is to facilitate the smooth reintegration of researchers into research and thereby prevent the loss of human capital.</w:t>
            </w:r>
          </w:p>
        </w:tc>
      </w:tr>
      <w:tr w:rsidR="009D2153" w:rsidRPr="00DD4D5E" w14:paraId="35E66A2B" w14:textId="77777777" w:rsidTr="004E716A">
        <w:trPr>
          <w:trHeight w:val="1118"/>
        </w:trPr>
        <w:tc>
          <w:tcPr>
            <w:tcW w:w="2012" w:type="dxa"/>
            <w:vAlign w:val="center"/>
          </w:tcPr>
          <w:p w14:paraId="07E976DF" w14:textId="5EA19C02" w:rsidR="009D2153" w:rsidRPr="00DD4D5E" w:rsidRDefault="009D2153" w:rsidP="009D2153">
            <w:pPr>
              <w:spacing w:after="0" w:line="276" w:lineRule="auto"/>
              <w:ind w:left="27"/>
            </w:pPr>
            <w:r w:rsidRPr="00DD4D5E">
              <w:rPr>
                <w:b/>
                <w:bCs/>
              </w:rPr>
              <w:t>Eligible applicants:</w:t>
            </w:r>
          </w:p>
        </w:tc>
        <w:tc>
          <w:tcPr>
            <w:tcW w:w="7082" w:type="dxa"/>
            <w:gridSpan w:val="2"/>
            <w:vAlign w:val="center"/>
          </w:tcPr>
          <w:p w14:paraId="1B1A899C" w14:textId="77777777" w:rsidR="00286358" w:rsidRDefault="00286358" w:rsidP="00057912">
            <w:pPr>
              <w:numPr>
                <w:ilvl w:val="0"/>
                <w:numId w:val="29"/>
              </w:numPr>
              <w:spacing w:after="0" w:line="276" w:lineRule="auto"/>
              <w:ind w:left="358" w:hanging="283"/>
            </w:pPr>
            <w:r>
              <w:t>Researchers returning after a career break (e.g. maternity/parental leave, childcare for a child under 15, or care for a dependent person).</w:t>
            </w:r>
          </w:p>
          <w:p w14:paraId="6DE2EE8C" w14:textId="641DE775" w:rsidR="009D2153" w:rsidRPr="00DD4D5E" w:rsidRDefault="00286358" w:rsidP="00057912">
            <w:pPr>
              <w:numPr>
                <w:ilvl w:val="0"/>
                <w:numId w:val="29"/>
              </w:numPr>
              <w:spacing w:after="0" w:line="276" w:lineRule="auto"/>
              <w:ind w:left="358" w:hanging="283"/>
            </w:pPr>
            <w:r>
              <w:t>Career interruption at any time since 1 January 2020.</w:t>
            </w:r>
          </w:p>
        </w:tc>
      </w:tr>
      <w:tr w:rsidR="009D2153" w:rsidRPr="00DD4D5E" w14:paraId="697B2CCB" w14:textId="77777777" w:rsidTr="004E716A">
        <w:trPr>
          <w:trHeight w:val="397"/>
        </w:trPr>
        <w:tc>
          <w:tcPr>
            <w:tcW w:w="2012" w:type="dxa"/>
            <w:vAlign w:val="center"/>
          </w:tcPr>
          <w:p w14:paraId="52E0F45D" w14:textId="67122E83" w:rsidR="009D2153" w:rsidRPr="00DD4D5E" w:rsidRDefault="009D2153" w:rsidP="009D2153">
            <w:pPr>
              <w:spacing w:after="0" w:line="276" w:lineRule="auto"/>
              <w:ind w:left="27"/>
            </w:pPr>
            <w:r w:rsidRPr="00DD4D5E">
              <w:rPr>
                <w:b/>
                <w:bCs/>
              </w:rPr>
              <w:t>Support:</w:t>
            </w:r>
          </w:p>
        </w:tc>
        <w:tc>
          <w:tcPr>
            <w:tcW w:w="7082" w:type="dxa"/>
            <w:gridSpan w:val="2"/>
            <w:vAlign w:val="center"/>
          </w:tcPr>
          <w:p w14:paraId="2472F704" w14:textId="20D54C16" w:rsidR="009D2153" w:rsidRPr="00DD4D5E" w:rsidRDefault="008A02FA" w:rsidP="00057912">
            <w:pPr>
              <w:pStyle w:val="Odstavecseseznamem"/>
              <w:numPr>
                <w:ilvl w:val="0"/>
                <w:numId w:val="29"/>
              </w:numPr>
              <w:spacing w:after="0" w:line="276" w:lineRule="auto"/>
              <w:ind w:left="358" w:hanging="283"/>
            </w:pPr>
            <w:r w:rsidRPr="008A02FA">
              <w:t>Employment (full-time or part-time) upon return to research</w:t>
            </w:r>
          </w:p>
        </w:tc>
      </w:tr>
      <w:tr w:rsidR="009D2153" w:rsidRPr="00DD4D5E" w14:paraId="57974678" w14:textId="77777777" w:rsidTr="004E716A">
        <w:trPr>
          <w:trHeight w:val="397"/>
        </w:trPr>
        <w:tc>
          <w:tcPr>
            <w:tcW w:w="2012" w:type="dxa"/>
            <w:vAlign w:val="center"/>
          </w:tcPr>
          <w:p w14:paraId="024B76B1" w14:textId="789DDE9F" w:rsidR="009D2153" w:rsidRPr="00DD4D5E" w:rsidRDefault="009D2153" w:rsidP="009D2153">
            <w:pPr>
              <w:spacing w:after="0" w:line="276" w:lineRule="auto"/>
              <w:ind w:left="27"/>
              <w:rPr>
                <w:b/>
                <w:bCs/>
              </w:rPr>
            </w:pPr>
            <w:r w:rsidRPr="00DD4D5E">
              <w:rPr>
                <w:b/>
                <w:bCs/>
              </w:rPr>
              <w:t>Eligible costs:</w:t>
            </w:r>
          </w:p>
        </w:tc>
        <w:tc>
          <w:tcPr>
            <w:tcW w:w="7082" w:type="dxa"/>
            <w:gridSpan w:val="2"/>
            <w:vAlign w:val="center"/>
          </w:tcPr>
          <w:p w14:paraId="2415136F" w14:textId="4C730F45" w:rsidR="009D2153" w:rsidRPr="00DD4D5E" w:rsidRDefault="008A02FA" w:rsidP="00057912">
            <w:pPr>
              <w:pStyle w:val="Odstavecseseznamem"/>
              <w:numPr>
                <w:ilvl w:val="0"/>
                <w:numId w:val="29"/>
              </w:numPr>
              <w:spacing w:after="0" w:line="276" w:lineRule="auto"/>
              <w:ind w:left="358" w:hanging="283"/>
            </w:pPr>
            <w:r w:rsidRPr="008A02FA">
              <w:t>Personnel costs of the employee</w:t>
            </w:r>
          </w:p>
        </w:tc>
      </w:tr>
      <w:tr w:rsidR="009D2153" w:rsidRPr="00DD4D5E" w14:paraId="547DFA32" w14:textId="77777777" w:rsidTr="00EA0B77">
        <w:trPr>
          <w:trHeight w:val="835"/>
        </w:trPr>
        <w:tc>
          <w:tcPr>
            <w:tcW w:w="2012" w:type="dxa"/>
            <w:vAlign w:val="center"/>
          </w:tcPr>
          <w:p w14:paraId="61773C76" w14:textId="529280E8" w:rsidR="009D2153" w:rsidRPr="00DD4D5E" w:rsidRDefault="009D2153" w:rsidP="009D2153">
            <w:pPr>
              <w:spacing w:after="0" w:line="276" w:lineRule="auto"/>
              <w:ind w:left="27"/>
              <w:rPr>
                <w:b/>
                <w:bCs/>
              </w:rPr>
            </w:pPr>
            <w:r w:rsidRPr="00DD4D5E">
              <w:rPr>
                <w:b/>
                <w:bCs/>
              </w:rPr>
              <w:t>Maximum funding:</w:t>
            </w:r>
          </w:p>
        </w:tc>
        <w:tc>
          <w:tcPr>
            <w:tcW w:w="7082" w:type="dxa"/>
            <w:gridSpan w:val="2"/>
            <w:vAlign w:val="center"/>
          </w:tcPr>
          <w:p w14:paraId="7DAB6323" w14:textId="751DA8B3" w:rsidR="008A02FA" w:rsidRDefault="008A02FA" w:rsidP="00057912">
            <w:pPr>
              <w:numPr>
                <w:ilvl w:val="0"/>
                <w:numId w:val="29"/>
              </w:numPr>
              <w:spacing w:after="0" w:line="276" w:lineRule="auto"/>
              <w:ind w:left="358" w:hanging="283"/>
            </w:pPr>
            <w:r>
              <w:t>Up to CZK 500,000 per year for a 0.6 FTE position</w:t>
            </w:r>
          </w:p>
          <w:p w14:paraId="36577706" w14:textId="0DDDC4AE" w:rsidR="009D2153" w:rsidRPr="00DD4D5E" w:rsidRDefault="008A02FA" w:rsidP="00057912">
            <w:pPr>
              <w:numPr>
                <w:ilvl w:val="0"/>
                <w:numId w:val="29"/>
              </w:numPr>
              <w:spacing w:after="0" w:line="276" w:lineRule="auto"/>
              <w:ind w:left="358" w:hanging="283"/>
            </w:pPr>
            <w:r>
              <w:t>Proportionally less for a lower workload (FTE)</w:t>
            </w:r>
          </w:p>
        </w:tc>
      </w:tr>
      <w:tr w:rsidR="00857978" w:rsidRPr="00DD4D5E" w14:paraId="759FC6FA" w14:textId="77777777" w:rsidTr="00036888">
        <w:trPr>
          <w:trHeight w:val="567"/>
        </w:trPr>
        <w:tc>
          <w:tcPr>
            <w:tcW w:w="4563" w:type="dxa"/>
            <w:gridSpan w:val="2"/>
            <w:shd w:val="clear" w:color="auto" w:fill="F1F7ED"/>
            <w:vAlign w:val="center"/>
          </w:tcPr>
          <w:p w14:paraId="4F24FE8D" w14:textId="29828576" w:rsidR="00857978" w:rsidRPr="00DD4D5E" w:rsidRDefault="003D5A2B" w:rsidP="00857978">
            <w:pPr>
              <w:spacing w:after="0" w:line="276" w:lineRule="auto"/>
              <w:ind w:left="27"/>
              <w:jc w:val="right"/>
              <w:rPr>
                <w:b/>
                <w:bCs/>
              </w:rPr>
            </w:pPr>
            <w:r w:rsidRPr="003D5A2B">
              <w:rPr>
                <w:b/>
                <w:bCs/>
              </w:rPr>
              <w:t>Planned workload (FTE):</w:t>
            </w:r>
          </w:p>
        </w:tc>
        <w:tc>
          <w:tcPr>
            <w:tcW w:w="4531" w:type="dxa"/>
            <w:shd w:val="clear" w:color="auto" w:fill="F1F7ED"/>
            <w:vAlign w:val="center"/>
          </w:tcPr>
          <w:p w14:paraId="59463659" w14:textId="76A1C2F2" w:rsidR="00857978" w:rsidRPr="00DD4D5E" w:rsidRDefault="00857978" w:rsidP="00E94F0D">
            <w:pPr>
              <w:spacing w:after="0" w:line="276" w:lineRule="auto"/>
            </w:pPr>
          </w:p>
        </w:tc>
      </w:tr>
      <w:tr w:rsidR="00857978" w:rsidRPr="00DD4D5E" w14:paraId="1F61908E" w14:textId="77777777" w:rsidTr="005656B7">
        <w:trPr>
          <w:trHeight w:val="567"/>
        </w:trPr>
        <w:tc>
          <w:tcPr>
            <w:tcW w:w="4563" w:type="dxa"/>
            <w:gridSpan w:val="2"/>
            <w:shd w:val="clear" w:color="auto" w:fill="F1F7ED"/>
            <w:vAlign w:val="center"/>
          </w:tcPr>
          <w:p w14:paraId="6ED45E3B" w14:textId="377A497E" w:rsidR="00857978" w:rsidRPr="00DD4D5E" w:rsidRDefault="003D5A2B" w:rsidP="00857978">
            <w:pPr>
              <w:spacing w:after="0" w:line="276" w:lineRule="auto"/>
              <w:ind w:left="27"/>
              <w:jc w:val="right"/>
              <w:rPr>
                <w:b/>
                <w:bCs/>
              </w:rPr>
            </w:pPr>
            <w:r w:rsidRPr="003D5A2B">
              <w:rPr>
                <w:b/>
                <w:bCs/>
              </w:rPr>
              <w:t>Requested amount of support:</w:t>
            </w:r>
          </w:p>
        </w:tc>
        <w:tc>
          <w:tcPr>
            <w:tcW w:w="4531" w:type="dxa"/>
            <w:shd w:val="clear" w:color="auto" w:fill="F1F7ED"/>
            <w:vAlign w:val="center"/>
          </w:tcPr>
          <w:p w14:paraId="642FF89D" w14:textId="50EF856C" w:rsidR="00857978" w:rsidRPr="00DD4D5E" w:rsidRDefault="003D5A2B" w:rsidP="00E94F0D">
            <w:pPr>
              <w:spacing w:after="0" w:line="276" w:lineRule="auto"/>
            </w:pPr>
            <w:r w:rsidRPr="003D5A2B">
              <w:rPr>
                <w:i/>
                <w:iCs/>
                <w:color w:val="767171" w:themeColor="background2" w:themeShade="80"/>
              </w:rPr>
              <w:t>Definition of eligible costs – see Annex 1.</w:t>
            </w:r>
          </w:p>
        </w:tc>
      </w:tr>
      <w:tr w:rsidR="00857978" w:rsidRPr="00DD4D5E" w14:paraId="32A15554" w14:textId="77777777" w:rsidTr="005656B7">
        <w:trPr>
          <w:trHeight w:val="567"/>
        </w:trPr>
        <w:tc>
          <w:tcPr>
            <w:tcW w:w="4563" w:type="dxa"/>
            <w:gridSpan w:val="2"/>
            <w:shd w:val="clear" w:color="auto" w:fill="F1F7ED"/>
            <w:vAlign w:val="center"/>
          </w:tcPr>
          <w:p w14:paraId="6D16C955" w14:textId="7AEB4CE1" w:rsidR="00857978" w:rsidRPr="00DD4D5E" w:rsidRDefault="003D5A2B" w:rsidP="00857978">
            <w:pPr>
              <w:spacing w:after="0" w:line="276" w:lineRule="auto"/>
              <w:ind w:left="27"/>
              <w:jc w:val="right"/>
              <w:rPr>
                <w:b/>
                <w:bCs/>
              </w:rPr>
            </w:pPr>
            <w:r w:rsidRPr="003D5A2B">
              <w:rPr>
                <w:b/>
                <w:bCs/>
              </w:rPr>
              <w:t>Expected start of implementation:</w:t>
            </w:r>
          </w:p>
        </w:tc>
        <w:tc>
          <w:tcPr>
            <w:tcW w:w="4531" w:type="dxa"/>
            <w:shd w:val="clear" w:color="auto" w:fill="F1F7ED"/>
            <w:vAlign w:val="center"/>
          </w:tcPr>
          <w:p w14:paraId="1E36AD41" w14:textId="1204ECD0" w:rsidR="00857978" w:rsidRPr="00DD4D5E" w:rsidRDefault="00A124C2" w:rsidP="00E94F0D">
            <w:pPr>
              <w:spacing w:after="0" w:line="240" w:lineRule="auto"/>
            </w:pPr>
            <w:r w:rsidRPr="00A124C2">
              <w:rPr>
                <w:i/>
                <w:iCs/>
                <w:color w:val="767171" w:themeColor="background2" w:themeShade="80"/>
              </w:rPr>
              <w:t>The implementation must be completed by 31 December 2026.</w:t>
            </w:r>
          </w:p>
        </w:tc>
      </w:tr>
      <w:tr w:rsidR="00857978" w:rsidRPr="00DD4D5E" w14:paraId="0C31C9C9" w14:textId="77777777" w:rsidTr="00770B88">
        <w:trPr>
          <w:trHeight w:val="567"/>
        </w:trPr>
        <w:tc>
          <w:tcPr>
            <w:tcW w:w="9094" w:type="dxa"/>
            <w:gridSpan w:val="3"/>
            <w:tcBorders>
              <w:bottom w:val="single" w:sz="4" w:space="0" w:color="auto"/>
            </w:tcBorders>
            <w:shd w:val="clear" w:color="auto" w:fill="F1F7ED"/>
            <w:vAlign w:val="center"/>
          </w:tcPr>
          <w:p w14:paraId="389BE884" w14:textId="77777777" w:rsidR="00A124C2" w:rsidRPr="00CC4F8C" w:rsidRDefault="00A124C2" w:rsidP="00CC4F8C">
            <w:pPr>
              <w:spacing w:before="240" w:line="276" w:lineRule="auto"/>
              <w:jc w:val="center"/>
              <w:rPr>
                <w:b/>
                <w:bCs/>
              </w:rPr>
            </w:pPr>
            <w:r w:rsidRPr="00CC4F8C">
              <w:rPr>
                <w:b/>
                <w:bCs/>
              </w:rPr>
              <w:t xml:space="preserve">Brief project description </w:t>
            </w:r>
            <w:r w:rsidRPr="00CC4F8C">
              <w:t>(max. 2,000 characters):</w:t>
            </w:r>
          </w:p>
          <w:p w14:paraId="45C75C6E" w14:textId="59E6D70F" w:rsidR="00857978" w:rsidRPr="00DD4D5E" w:rsidRDefault="00A124C2" w:rsidP="00CF74CF">
            <w:pPr>
              <w:spacing w:line="276" w:lineRule="auto"/>
              <w:jc w:val="both"/>
              <w:rPr>
                <w:i/>
                <w:iCs/>
                <w:color w:val="7F7F7F" w:themeColor="text1" w:themeTint="80"/>
                <w:sz w:val="24"/>
                <w:szCs w:val="24"/>
              </w:rPr>
            </w:pPr>
            <w:r w:rsidRPr="00CC4F8C">
              <w:rPr>
                <w:i/>
                <w:iCs/>
                <w:color w:val="7F7F7F" w:themeColor="text1" w:themeTint="80"/>
              </w:rPr>
              <w:t>Describe your career break (</w:t>
            </w:r>
            <w:r w:rsidRPr="00CC4F8C">
              <w:rPr>
                <w:b/>
                <w:bCs/>
                <w:i/>
                <w:iCs/>
                <w:color w:val="7F7F7F" w:themeColor="text1" w:themeTint="80"/>
              </w:rPr>
              <w:t>reason, from–to</w:t>
            </w:r>
            <w:r w:rsidRPr="00CC4F8C">
              <w:rPr>
                <w:i/>
                <w:iCs/>
                <w:color w:val="7F7F7F" w:themeColor="text1" w:themeTint="80"/>
              </w:rPr>
              <w:t>), outline your planned return to research, the way you will be involved in research activities after your return, and the expected contribution to your professional development as well as to your home institution. Emphasise the alignment with the objectives of Programme E (see above).</w:t>
            </w:r>
          </w:p>
        </w:tc>
      </w:tr>
    </w:tbl>
    <w:p w14:paraId="130DFF3A" w14:textId="6EFEED2B" w:rsidR="009905E3" w:rsidRPr="00DD4D5E" w:rsidRDefault="009905E3" w:rsidP="009905E3"/>
    <w:p w14:paraId="1299E998" w14:textId="15461AC5" w:rsidR="00E7699F" w:rsidRPr="00DD4D5E" w:rsidRDefault="00E7699F">
      <w:pPr>
        <w:rPr>
          <w:b/>
          <w:bCs/>
          <w:color w:val="336600"/>
          <w:sz w:val="28"/>
          <w:szCs w:val="28"/>
          <w:u w:val="single"/>
        </w:rPr>
      </w:pPr>
      <w:r w:rsidRPr="00DD4D5E">
        <w:rPr>
          <w:b/>
          <w:bCs/>
          <w:color w:val="336600"/>
          <w:sz w:val="28"/>
          <w:szCs w:val="28"/>
          <w:u w:val="single"/>
        </w:rPr>
        <w:br w:type="page"/>
      </w:r>
    </w:p>
    <w:p w14:paraId="305BC12D" w14:textId="3FEF25CC" w:rsidR="00E72BB6" w:rsidRPr="00DD4D5E" w:rsidRDefault="00E72BB6" w:rsidP="00A6488B">
      <w:pPr>
        <w:spacing w:line="276" w:lineRule="auto"/>
        <w:rPr>
          <w:b/>
          <w:bCs/>
          <w:color w:val="336600"/>
          <w:sz w:val="28"/>
          <w:szCs w:val="28"/>
          <w:u w:val="single"/>
        </w:rPr>
      </w:pPr>
      <w:r w:rsidRPr="00E72BB6">
        <w:rPr>
          <w:b/>
          <w:bCs/>
          <w:color w:val="336600"/>
          <w:sz w:val="28"/>
          <w:szCs w:val="28"/>
          <w:u w:val="single"/>
        </w:rPr>
        <w:lastRenderedPageBreak/>
        <w:t>Annex 1</w:t>
      </w:r>
    </w:p>
    <w:p w14:paraId="76E8E59B" w14:textId="77777777" w:rsidR="00011A3F" w:rsidRDefault="00CF79BC" w:rsidP="00011A3F">
      <w:pPr>
        <w:widowControl w:val="0"/>
        <w:autoSpaceDE w:val="0"/>
        <w:autoSpaceDN w:val="0"/>
        <w:spacing w:before="161" w:after="0" w:line="276" w:lineRule="auto"/>
        <w:ind w:left="141" w:right="139"/>
        <w:jc w:val="center"/>
        <w:rPr>
          <w:rFonts w:eastAsia="Trebuchet MS" w:cstheme="minorHAnsi"/>
          <w:b/>
          <w:spacing w:val="-4"/>
          <w:kern w:val="0"/>
          <w:sz w:val="24"/>
          <w14:ligatures w14:val="none"/>
        </w:rPr>
      </w:pPr>
      <w:r w:rsidRPr="00CF79BC">
        <w:rPr>
          <w:rFonts w:eastAsia="Trebuchet MS" w:cstheme="minorHAnsi"/>
          <w:b/>
          <w:spacing w:val="-4"/>
          <w:kern w:val="0"/>
          <w:sz w:val="24"/>
          <w14:ligatures w14:val="none"/>
        </w:rPr>
        <w:t>Definition of Eligible Costs Related to Business Travel (hereinafter referred to as “travel expenses”)</w:t>
      </w:r>
    </w:p>
    <w:p w14:paraId="399C8446" w14:textId="1A29B571" w:rsidR="002946BE" w:rsidRPr="00011A3F" w:rsidRDefault="002946BE" w:rsidP="00011A3F">
      <w:pPr>
        <w:widowControl w:val="0"/>
        <w:autoSpaceDE w:val="0"/>
        <w:autoSpaceDN w:val="0"/>
        <w:spacing w:before="161" w:after="0" w:line="276" w:lineRule="auto"/>
        <w:ind w:left="-142"/>
        <w:jc w:val="both"/>
        <w:rPr>
          <w:rFonts w:eastAsia="Trebuchet MS" w:cstheme="minorHAnsi"/>
          <w:b/>
          <w:spacing w:val="-4"/>
          <w:kern w:val="0"/>
          <w:sz w:val="24"/>
          <w14:ligatures w14:val="none"/>
        </w:rPr>
      </w:pPr>
      <w:r w:rsidRPr="002946BE">
        <w:rPr>
          <w:rFonts w:eastAsia="Trebuchet MS" w:cstheme="minorHAnsi"/>
          <w:spacing w:val="-6"/>
          <w:kern w:val="0"/>
          <w:sz w:val="24"/>
          <w:szCs w:val="24"/>
          <w14:ligatures w14:val="none"/>
        </w:rPr>
        <w:t>This document provides an overview of eligible costs related to business travel that may be</w:t>
      </w:r>
      <w:r w:rsidR="00011A3F">
        <w:rPr>
          <w:rFonts w:eastAsia="Trebuchet MS" w:cstheme="minorHAnsi"/>
          <w:spacing w:val="-6"/>
          <w:kern w:val="0"/>
          <w:sz w:val="24"/>
          <w:szCs w:val="24"/>
          <w14:ligatures w14:val="none"/>
        </w:rPr>
        <w:t xml:space="preserve"> </w:t>
      </w:r>
      <w:r w:rsidRPr="002946BE">
        <w:rPr>
          <w:rFonts w:eastAsia="Trebuchet MS" w:cstheme="minorHAnsi"/>
          <w:spacing w:val="-6"/>
          <w:kern w:val="0"/>
          <w:sz w:val="24"/>
          <w:szCs w:val="24"/>
          <w14:ligatures w14:val="none"/>
        </w:rPr>
        <w:t>reimbursed under the Academy of the Future programme, based on the approved call and the applicable legal and internal regulations of the Czech Academy of Sciences. It aims to ensure a consistent interpretation and transparent, auditable use of funds.</w:t>
      </w:r>
    </w:p>
    <w:p w14:paraId="5016DDE9" w14:textId="77777777" w:rsidR="00011A3F" w:rsidRDefault="002946BE" w:rsidP="00011A3F">
      <w:pPr>
        <w:widowControl w:val="0"/>
        <w:autoSpaceDE w:val="0"/>
        <w:autoSpaceDN w:val="0"/>
        <w:spacing w:before="221" w:after="0" w:line="276" w:lineRule="auto"/>
        <w:jc w:val="both"/>
        <w:rPr>
          <w:rFonts w:eastAsia="Trebuchet MS" w:cstheme="minorHAnsi"/>
          <w:b/>
          <w:bCs/>
          <w:spacing w:val="-2"/>
          <w:kern w:val="0"/>
          <w:sz w:val="24"/>
          <w:szCs w:val="24"/>
          <w14:ligatures w14:val="none"/>
        </w:rPr>
      </w:pPr>
      <w:r w:rsidRPr="002946BE">
        <w:rPr>
          <w:rFonts w:eastAsia="Trebuchet MS" w:cstheme="minorHAnsi"/>
          <w:b/>
          <w:bCs/>
          <w:spacing w:val="-2"/>
          <w:kern w:val="0"/>
          <w:sz w:val="24"/>
          <w:szCs w:val="24"/>
          <w14:ligatures w14:val="none"/>
        </w:rPr>
        <w:t>Basic Principle</w:t>
      </w:r>
    </w:p>
    <w:p w14:paraId="1CC6FCA8" w14:textId="0FA88C31" w:rsidR="00E83BB1" w:rsidRPr="00E83BB1" w:rsidRDefault="00E83BB1" w:rsidP="00011A3F">
      <w:pPr>
        <w:widowControl w:val="0"/>
        <w:autoSpaceDE w:val="0"/>
        <w:autoSpaceDN w:val="0"/>
        <w:spacing w:before="221" w:after="0" w:line="276" w:lineRule="auto"/>
        <w:jc w:val="both"/>
        <w:rPr>
          <w:rFonts w:eastAsia="Trebuchet MS" w:cstheme="minorHAnsi"/>
          <w:b/>
          <w:bCs/>
          <w:spacing w:val="-2"/>
          <w:kern w:val="0"/>
          <w:sz w:val="24"/>
          <w:szCs w:val="24"/>
          <w14:ligatures w14:val="none"/>
        </w:rPr>
      </w:pPr>
      <w:r w:rsidRPr="00E83BB1">
        <w:rPr>
          <w:rFonts w:eastAsia="Trebuchet MS" w:cstheme="minorHAnsi"/>
          <w:spacing w:val="-4"/>
          <w:kern w:val="0"/>
          <w:sz w:val="24"/>
          <w:szCs w:val="24"/>
          <w14:ligatures w14:val="none"/>
        </w:rPr>
        <w:t>Travel expenses are considered eligible under the Academy of the Future programme only if they:</w:t>
      </w:r>
    </w:p>
    <w:p w14:paraId="18D77161" w14:textId="77777777" w:rsidR="00E83BB1" w:rsidRPr="00E83BB1" w:rsidRDefault="00E83BB1" w:rsidP="00011A3F">
      <w:pPr>
        <w:pStyle w:val="Odstavecseseznamem"/>
        <w:numPr>
          <w:ilvl w:val="0"/>
          <w:numId w:val="30"/>
        </w:numPr>
        <w:ind w:left="426" w:hanging="284"/>
        <w:jc w:val="both"/>
        <w:rPr>
          <w:sz w:val="24"/>
          <w:szCs w:val="24"/>
        </w:rPr>
      </w:pPr>
      <w:r w:rsidRPr="00E83BB1">
        <w:rPr>
          <w:sz w:val="24"/>
          <w:szCs w:val="24"/>
        </w:rPr>
        <w:t>are incurred by an employee of a CAS institute that is the beneficiary of the funding,</w:t>
      </w:r>
    </w:p>
    <w:p w14:paraId="1C25607F" w14:textId="77777777" w:rsidR="00E83BB1" w:rsidRPr="00E83BB1" w:rsidRDefault="00E83BB1" w:rsidP="00011A3F">
      <w:pPr>
        <w:pStyle w:val="Odstavecseseznamem"/>
        <w:numPr>
          <w:ilvl w:val="0"/>
          <w:numId w:val="30"/>
        </w:numPr>
        <w:ind w:left="426" w:hanging="284"/>
        <w:jc w:val="both"/>
        <w:rPr>
          <w:sz w:val="24"/>
          <w:szCs w:val="24"/>
        </w:rPr>
      </w:pPr>
      <w:r w:rsidRPr="00E83BB1">
        <w:rPr>
          <w:sz w:val="24"/>
          <w:szCs w:val="24"/>
        </w:rPr>
        <w:t>are directly related to a research visit or business trip carried out within the programme,</w:t>
      </w:r>
    </w:p>
    <w:p w14:paraId="60F39BD6" w14:textId="77777777" w:rsidR="00E83BB1" w:rsidRPr="00E83BB1" w:rsidRDefault="00E83BB1" w:rsidP="00011A3F">
      <w:pPr>
        <w:pStyle w:val="Odstavecseseznamem"/>
        <w:numPr>
          <w:ilvl w:val="0"/>
          <w:numId w:val="30"/>
        </w:numPr>
        <w:ind w:left="426" w:hanging="284"/>
        <w:jc w:val="both"/>
        <w:rPr>
          <w:sz w:val="24"/>
          <w:szCs w:val="24"/>
        </w:rPr>
      </w:pPr>
      <w:r w:rsidRPr="00E83BB1">
        <w:rPr>
          <w:sz w:val="24"/>
          <w:szCs w:val="24"/>
        </w:rPr>
        <w:t>are provided in accordance with legal regulations governing travel reimbursements (including the institute’s internal rules) and CAS internal regulations,</w:t>
      </w:r>
    </w:p>
    <w:p w14:paraId="44F2E1D1" w14:textId="26F81749" w:rsidR="00E83BB1" w:rsidRPr="00E83BB1" w:rsidRDefault="00E83BB1" w:rsidP="00011A3F">
      <w:pPr>
        <w:pStyle w:val="Odstavecseseznamem"/>
        <w:numPr>
          <w:ilvl w:val="0"/>
          <w:numId w:val="30"/>
        </w:numPr>
        <w:ind w:left="426" w:hanging="284"/>
        <w:jc w:val="both"/>
        <w:rPr>
          <w:sz w:val="24"/>
          <w:szCs w:val="24"/>
        </w:rPr>
      </w:pPr>
      <w:r w:rsidRPr="00E83BB1">
        <w:rPr>
          <w:sz w:val="24"/>
          <w:szCs w:val="24"/>
        </w:rPr>
        <w:t>do not exceed the financial limits set for individual subprogrammes.</w:t>
      </w:r>
    </w:p>
    <w:p w14:paraId="610ADF6F" w14:textId="77777777" w:rsidR="00E83BB1" w:rsidRDefault="00E83BB1" w:rsidP="00011A3F">
      <w:pPr>
        <w:widowControl w:val="0"/>
        <w:autoSpaceDE w:val="0"/>
        <w:autoSpaceDN w:val="0"/>
        <w:spacing w:before="161" w:after="0" w:line="276" w:lineRule="auto"/>
        <w:jc w:val="both"/>
        <w:outlineLvl w:val="0"/>
        <w:rPr>
          <w:rFonts w:eastAsia="Trebuchet MS" w:cstheme="minorHAnsi"/>
          <w:spacing w:val="-4"/>
          <w:kern w:val="0"/>
          <w:sz w:val="24"/>
          <w:szCs w:val="24"/>
          <w14:ligatures w14:val="none"/>
        </w:rPr>
      </w:pPr>
      <w:r w:rsidRPr="00E83BB1">
        <w:rPr>
          <w:rFonts w:eastAsia="Trebuchet MS" w:cstheme="minorHAnsi"/>
          <w:spacing w:val="-4"/>
          <w:kern w:val="0"/>
          <w:sz w:val="24"/>
          <w:szCs w:val="24"/>
          <w14:ligatures w14:val="none"/>
        </w:rPr>
        <w:t>The Academy of the Future call does not define individual cost items in detail; therefore, their eligibility follows the general rules for employee travel reimbursements.</w:t>
      </w:r>
    </w:p>
    <w:p w14:paraId="46A29352" w14:textId="77777777" w:rsidR="00A47AF8" w:rsidRDefault="00A47AF8" w:rsidP="009D2B6D">
      <w:pPr>
        <w:widowControl w:val="0"/>
        <w:autoSpaceDE w:val="0"/>
        <w:autoSpaceDN w:val="0"/>
        <w:spacing w:before="220" w:line="276" w:lineRule="auto"/>
        <w:jc w:val="center"/>
        <w:rPr>
          <w:rFonts w:eastAsia="Trebuchet MS" w:cstheme="minorHAnsi"/>
          <w:b/>
          <w:bCs/>
          <w:spacing w:val="-4"/>
          <w:kern w:val="0"/>
          <w:sz w:val="24"/>
          <w:szCs w:val="24"/>
          <w14:ligatures w14:val="none"/>
        </w:rPr>
      </w:pPr>
      <w:r w:rsidRPr="00A47AF8">
        <w:rPr>
          <w:rFonts w:eastAsia="Trebuchet MS" w:cstheme="minorHAnsi"/>
          <w:b/>
          <w:bCs/>
          <w:spacing w:val="-4"/>
          <w:kern w:val="0"/>
          <w:sz w:val="24"/>
          <w:szCs w:val="24"/>
          <w14:ligatures w14:val="none"/>
        </w:rPr>
        <w:t>Eligible Costs for Business Travel</w:t>
      </w:r>
    </w:p>
    <w:p w14:paraId="3D7C331E" w14:textId="77777777" w:rsidR="00480E9B" w:rsidRPr="00480E9B" w:rsidRDefault="00480E9B" w:rsidP="00011A3F">
      <w:pPr>
        <w:jc w:val="both"/>
        <w:rPr>
          <w:sz w:val="24"/>
          <w:szCs w:val="24"/>
        </w:rPr>
      </w:pPr>
      <w:r w:rsidRPr="00480E9B">
        <w:rPr>
          <w:sz w:val="24"/>
          <w:szCs w:val="24"/>
        </w:rPr>
        <w:t>The following costs may be considered eligible, provided they are reasonable, documented, and directly related to the supported activity:</w:t>
      </w:r>
    </w:p>
    <w:p w14:paraId="59D3C4BA" w14:textId="58EC6970" w:rsidR="00480E9B" w:rsidRPr="001A408E" w:rsidRDefault="00480E9B" w:rsidP="00011A3F">
      <w:pPr>
        <w:pStyle w:val="Odstavecseseznamem"/>
        <w:numPr>
          <w:ilvl w:val="0"/>
          <w:numId w:val="31"/>
        </w:numPr>
        <w:jc w:val="both"/>
        <w:rPr>
          <w:b/>
          <w:bCs/>
          <w:sz w:val="24"/>
          <w:szCs w:val="24"/>
        </w:rPr>
      </w:pPr>
      <w:r w:rsidRPr="001A408E">
        <w:rPr>
          <w:b/>
          <w:bCs/>
          <w:sz w:val="24"/>
          <w:szCs w:val="24"/>
        </w:rPr>
        <w:t>Travel costs</w:t>
      </w:r>
    </w:p>
    <w:p w14:paraId="2C2EED43" w14:textId="77777777" w:rsidR="00480E9B" w:rsidRPr="001A408E" w:rsidRDefault="00480E9B" w:rsidP="00011A3F">
      <w:pPr>
        <w:pStyle w:val="Odstavecseseznamem"/>
        <w:numPr>
          <w:ilvl w:val="0"/>
          <w:numId w:val="37"/>
        </w:numPr>
        <w:ind w:left="1068"/>
        <w:jc w:val="both"/>
        <w:rPr>
          <w:sz w:val="24"/>
          <w:szCs w:val="24"/>
        </w:rPr>
      </w:pPr>
      <w:r w:rsidRPr="001A408E">
        <w:rPr>
          <w:sz w:val="24"/>
          <w:szCs w:val="24"/>
        </w:rPr>
        <w:t>transport (train, bus, public transport, air travel), or car use if permitted by regulations,</w:t>
      </w:r>
    </w:p>
    <w:p w14:paraId="617D4DCD" w14:textId="1CA8B4CA" w:rsidR="00E17DFF" w:rsidRPr="002D0AC2" w:rsidRDefault="00480E9B" w:rsidP="002D0AC2">
      <w:pPr>
        <w:pStyle w:val="Odstavecseseznamem"/>
        <w:numPr>
          <w:ilvl w:val="0"/>
          <w:numId w:val="37"/>
        </w:numPr>
        <w:ind w:left="1068"/>
        <w:jc w:val="both"/>
        <w:rPr>
          <w:sz w:val="24"/>
          <w:szCs w:val="24"/>
        </w:rPr>
      </w:pPr>
      <w:r w:rsidRPr="001A408E">
        <w:rPr>
          <w:sz w:val="24"/>
          <w:szCs w:val="24"/>
        </w:rPr>
        <w:t>local transport at the place of stay (public transport).</w:t>
      </w:r>
    </w:p>
    <w:p w14:paraId="6F84463E" w14:textId="431A8606" w:rsidR="00480E9B" w:rsidRPr="001A408E" w:rsidRDefault="00480E9B" w:rsidP="00011A3F">
      <w:pPr>
        <w:pStyle w:val="Odstavecseseznamem"/>
        <w:numPr>
          <w:ilvl w:val="0"/>
          <w:numId w:val="31"/>
        </w:numPr>
        <w:spacing w:before="240"/>
        <w:jc w:val="both"/>
        <w:rPr>
          <w:b/>
          <w:bCs/>
          <w:sz w:val="24"/>
          <w:szCs w:val="24"/>
        </w:rPr>
      </w:pPr>
      <w:r w:rsidRPr="001A408E">
        <w:rPr>
          <w:b/>
          <w:bCs/>
          <w:sz w:val="24"/>
          <w:szCs w:val="24"/>
        </w:rPr>
        <w:t>Accommodation</w:t>
      </w:r>
    </w:p>
    <w:p w14:paraId="30BE1537" w14:textId="77777777" w:rsidR="00480E9B" w:rsidRPr="001A408E" w:rsidRDefault="00480E9B" w:rsidP="00011A3F">
      <w:pPr>
        <w:pStyle w:val="Odstavecseseznamem"/>
        <w:numPr>
          <w:ilvl w:val="0"/>
          <w:numId w:val="34"/>
        </w:numPr>
        <w:ind w:left="1068"/>
        <w:jc w:val="both"/>
        <w:rPr>
          <w:sz w:val="24"/>
          <w:szCs w:val="24"/>
        </w:rPr>
      </w:pPr>
      <w:r w:rsidRPr="001A408E">
        <w:rPr>
          <w:sz w:val="24"/>
          <w:szCs w:val="24"/>
        </w:rPr>
        <w:t>accommodation for the duration of the research visit or trip, including local taxes,</w:t>
      </w:r>
    </w:p>
    <w:p w14:paraId="75D29FB1" w14:textId="530F4ECD" w:rsidR="00E17DFF" w:rsidRPr="002D0AC2" w:rsidRDefault="00480E9B" w:rsidP="002D0AC2">
      <w:pPr>
        <w:pStyle w:val="Odstavecseseznamem"/>
        <w:numPr>
          <w:ilvl w:val="0"/>
          <w:numId w:val="34"/>
        </w:numPr>
        <w:ind w:left="1068"/>
        <w:jc w:val="both"/>
        <w:rPr>
          <w:sz w:val="24"/>
          <w:szCs w:val="24"/>
        </w:rPr>
      </w:pPr>
      <w:r w:rsidRPr="001A408E">
        <w:rPr>
          <w:sz w:val="24"/>
          <w:szCs w:val="24"/>
        </w:rPr>
        <w:t>at a reasonable level corresponding to the duration and location of the stay.</w:t>
      </w:r>
    </w:p>
    <w:p w14:paraId="66794E3D" w14:textId="6CAF8229" w:rsidR="007E6265" w:rsidRPr="005306C2" w:rsidRDefault="00307677" w:rsidP="00011A3F">
      <w:pPr>
        <w:pStyle w:val="Odstavecseseznamem"/>
        <w:numPr>
          <w:ilvl w:val="0"/>
          <w:numId w:val="31"/>
        </w:numPr>
        <w:jc w:val="both"/>
        <w:rPr>
          <w:sz w:val="24"/>
          <w:szCs w:val="24"/>
        </w:rPr>
      </w:pPr>
      <w:r w:rsidRPr="00307677">
        <w:rPr>
          <w:b/>
          <w:bCs/>
          <w:sz w:val="24"/>
          <w:szCs w:val="24"/>
        </w:rPr>
        <w:t>S</w:t>
      </w:r>
      <w:r w:rsidR="007E6265" w:rsidRPr="00307677">
        <w:rPr>
          <w:b/>
          <w:bCs/>
          <w:sz w:val="24"/>
          <w:szCs w:val="24"/>
        </w:rPr>
        <w:t>ub</w:t>
      </w:r>
      <w:r w:rsidR="007E6265" w:rsidRPr="005306C2">
        <w:rPr>
          <w:b/>
          <w:bCs/>
          <w:sz w:val="24"/>
          <w:szCs w:val="24"/>
        </w:rPr>
        <w:t>sistence allowance</w:t>
      </w:r>
      <w:r w:rsidR="007E6265" w:rsidRPr="005306C2">
        <w:rPr>
          <w:b/>
          <w:bCs/>
          <w:sz w:val="24"/>
          <w:szCs w:val="24"/>
        </w:rPr>
        <w:t xml:space="preserve"> (food)</w:t>
      </w:r>
    </w:p>
    <w:p w14:paraId="7CBE672D" w14:textId="4F03F921" w:rsidR="00480E9B" w:rsidRPr="001A408E" w:rsidRDefault="00480E9B" w:rsidP="00011A3F">
      <w:pPr>
        <w:pStyle w:val="Odstavecseseznamem"/>
        <w:numPr>
          <w:ilvl w:val="0"/>
          <w:numId w:val="35"/>
        </w:numPr>
        <w:ind w:left="1068"/>
        <w:jc w:val="both"/>
        <w:rPr>
          <w:sz w:val="24"/>
          <w:szCs w:val="24"/>
        </w:rPr>
      </w:pPr>
      <w:r w:rsidRPr="001A408E">
        <w:rPr>
          <w:sz w:val="24"/>
          <w:szCs w:val="24"/>
        </w:rPr>
        <w:t>daily allowances in accordance with applicable rates for international business travel,</w:t>
      </w:r>
    </w:p>
    <w:p w14:paraId="33FE4E7C" w14:textId="39B14FC4" w:rsidR="00E17DFF" w:rsidRPr="002D0AC2" w:rsidRDefault="00480E9B" w:rsidP="002D0AC2">
      <w:pPr>
        <w:pStyle w:val="Odstavecseseznamem"/>
        <w:numPr>
          <w:ilvl w:val="0"/>
          <w:numId w:val="35"/>
        </w:numPr>
        <w:ind w:left="1068"/>
        <w:jc w:val="both"/>
        <w:rPr>
          <w:sz w:val="24"/>
          <w:szCs w:val="24"/>
        </w:rPr>
      </w:pPr>
      <w:r w:rsidRPr="001A408E">
        <w:rPr>
          <w:sz w:val="24"/>
          <w:szCs w:val="24"/>
        </w:rPr>
        <w:t>depending on the duration of the stay and in line with legal regulations.</w:t>
      </w:r>
    </w:p>
    <w:p w14:paraId="64417180" w14:textId="051C9534" w:rsidR="00480E9B" w:rsidRPr="001A408E" w:rsidRDefault="00480E9B" w:rsidP="00011A3F">
      <w:pPr>
        <w:pStyle w:val="Odstavecseseznamem"/>
        <w:numPr>
          <w:ilvl w:val="0"/>
          <w:numId w:val="31"/>
        </w:numPr>
        <w:jc w:val="both"/>
        <w:rPr>
          <w:b/>
          <w:bCs/>
          <w:sz w:val="24"/>
          <w:szCs w:val="24"/>
        </w:rPr>
      </w:pPr>
      <w:r w:rsidRPr="001A408E">
        <w:rPr>
          <w:b/>
          <w:bCs/>
          <w:sz w:val="24"/>
          <w:szCs w:val="24"/>
        </w:rPr>
        <w:t>Necessary incidental expenses</w:t>
      </w:r>
    </w:p>
    <w:p w14:paraId="0E28B75E" w14:textId="77777777" w:rsidR="00480E9B" w:rsidRPr="001A408E" w:rsidRDefault="00480E9B" w:rsidP="00011A3F">
      <w:pPr>
        <w:pStyle w:val="Odstavecseseznamem"/>
        <w:numPr>
          <w:ilvl w:val="0"/>
          <w:numId w:val="36"/>
        </w:numPr>
        <w:ind w:left="1068"/>
        <w:jc w:val="both"/>
        <w:rPr>
          <w:sz w:val="24"/>
          <w:szCs w:val="24"/>
        </w:rPr>
      </w:pPr>
      <w:r w:rsidRPr="001A408E">
        <w:rPr>
          <w:sz w:val="24"/>
          <w:szCs w:val="24"/>
        </w:rPr>
        <w:t>parking fees,</w:t>
      </w:r>
    </w:p>
    <w:p w14:paraId="4B0F4107" w14:textId="77777777" w:rsidR="00480E9B" w:rsidRPr="001A408E" w:rsidRDefault="00480E9B" w:rsidP="00011A3F">
      <w:pPr>
        <w:pStyle w:val="Odstavecseseznamem"/>
        <w:numPr>
          <w:ilvl w:val="0"/>
          <w:numId w:val="36"/>
        </w:numPr>
        <w:ind w:left="1068"/>
        <w:jc w:val="both"/>
        <w:rPr>
          <w:sz w:val="24"/>
          <w:szCs w:val="24"/>
        </w:rPr>
      </w:pPr>
      <w:r w:rsidRPr="001A408E">
        <w:rPr>
          <w:sz w:val="24"/>
          <w:szCs w:val="24"/>
        </w:rPr>
        <w:t>tolls and motorway charges,</w:t>
      </w:r>
    </w:p>
    <w:p w14:paraId="233E8602" w14:textId="77777777" w:rsidR="00480E9B" w:rsidRPr="001A408E" w:rsidRDefault="00480E9B" w:rsidP="00011A3F">
      <w:pPr>
        <w:pStyle w:val="Odstavecseseznamem"/>
        <w:numPr>
          <w:ilvl w:val="0"/>
          <w:numId w:val="36"/>
        </w:numPr>
        <w:ind w:left="1068"/>
        <w:jc w:val="both"/>
        <w:rPr>
          <w:sz w:val="24"/>
          <w:szCs w:val="24"/>
        </w:rPr>
      </w:pPr>
      <w:r w:rsidRPr="001A408E">
        <w:rPr>
          <w:sz w:val="24"/>
          <w:szCs w:val="24"/>
        </w:rPr>
        <w:t>taxi (if justified),</w:t>
      </w:r>
    </w:p>
    <w:p w14:paraId="7DBEBFD1" w14:textId="77777777" w:rsidR="00A27076" w:rsidRDefault="00480E9B" w:rsidP="00011A3F">
      <w:pPr>
        <w:pStyle w:val="Odstavecseseznamem"/>
        <w:numPr>
          <w:ilvl w:val="0"/>
          <w:numId w:val="36"/>
        </w:numPr>
        <w:ind w:left="1068"/>
        <w:jc w:val="both"/>
        <w:rPr>
          <w:sz w:val="24"/>
          <w:szCs w:val="24"/>
        </w:rPr>
      </w:pPr>
      <w:r w:rsidRPr="001A408E">
        <w:rPr>
          <w:sz w:val="24"/>
          <w:szCs w:val="24"/>
        </w:rPr>
        <w:t>luggage storage,</w:t>
      </w:r>
    </w:p>
    <w:p w14:paraId="2CA788FE" w14:textId="280C5FAA" w:rsidR="00480E9B" w:rsidRPr="00A27076" w:rsidRDefault="00480E9B" w:rsidP="00011A3F">
      <w:pPr>
        <w:pStyle w:val="Odstavecseseznamem"/>
        <w:numPr>
          <w:ilvl w:val="0"/>
          <w:numId w:val="36"/>
        </w:numPr>
        <w:ind w:left="1068"/>
        <w:jc w:val="both"/>
        <w:rPr>
          <w:sz w:val="24"/>
          <w:szCs w:val="24"/>
        </w:rPr>
      </w:pPr>
      <w:r w:rsidRPr="00A27076">
        <w:rPr>
          <w:sz w:val="24"/>
          <w:szCs w:val="24"/>
        </w:rPr>
        <w:t>other necessary expenses directly related to the trip.</w:t>
      </w:r>
    </w:p>
    <w:p w14:paraId="18AF553F" w14:textId="6855FED6" w:rsidR="00480E9B" w:rsidRPr="00FE1C07" w:rsidRDefault="00480E9B" w:rsidP="00011A3F">
      <w:pPr>
        <w:jc w:val="both"/>
        <w:rPr>
          <w:sz w:val="24"/>
          <w:szCs w:val="24"/>
        </w:rPr>
      </w:pPr>
      <w:r w:rsidRPr="00480E9B">
        <w:rPr>
          <w:sz w:val="24"/>
          <w:szCs w:val="24"/>
        </w:rPr>
        <w:lastRenderedPageBreak/>
        <w:t>For international travel, per diem supplements (if applicable under internal regulations) and travel insurance are also eligible.</w:t>
      </w:r>
    </w:p>
    <w:p w14:paraId="52BC1DEB" w14:textId="77777777" w:rsidR="00FE1C07" w:rsidRDefault="00FE1C07" w:rsidP="002D0AC2">
      <w:pPr>
        <w:widowControl w:val="0"/>
        <w:autoSpaceDE w:val="0"/>
        <w:autoSpaceDN w:val="0"/>
        <w:spacing w:before="220" w:after="0" w:line="276" w:lineRule="auto"/>
        <w:ind w:left="141"/>
        <w:jc w:val="center"/>
        <w:rPr>
          <w:rFonts w:eastAsia="Trebuchet MS" w:cstheme="minorHAnsi"/>
          <w:b/>
          <w:bCs/>
          <w:spacing w:val="-2"/>
          <w:kern w:val="0"/>
          <w:sz w:val="24"/>
          <w:szCs w:val="24"/>
          <w14:ligatures w14:val="none"/>
        </w:rPr>
      </w:pPr>
      <w:r w:rsidRPr="00FE1C07">
        <w:rPr>
          <w:rFonts w:eastAsia="Trebuchet MS" w:cstheme="minorHAnsi"/>
          <w:b/>
          <w:bCs/>
          <w:spacing w:val="-2"/>
          <w:kern w:val="0"/>
          <w:sz w:val="24"/>
          <w:szCs w:val="24"/>
          <w14:ligatures w14:val="none"/>
        </w:rPr>
        <w:t>Ineligible Costs</w:t>
      </w:r>
    </w:p>
    <w:p w14:paraId="2569FC4F" w14:textId="77777777" w:rsidR="0080765B" w:rsidRPr="0080765B" w:rsidRDefault="0080765B" w:rsidP="00011A3F">
      <w:pPr>
        <w:widowControl w:val="0"/>
        <w:autoSpaceDE w:val="0"/>
        <w:autoSpaceDN w:val="0"/>
        <w:spacing w:before="220" w:after="0" w:line="276" w:lineRule="auto"/>
        <w:jc w:val="both"/>
        <w:rPr>
          <w:rFonts w:eastAsia="Trebuchet MS" w:cstheme="minorHAnsi"/>
          <w:spacing w:val="-6"/>
          <w:kern w:val="0"/>
          <w:sz w:val="24"/>
          <w:szCs w:val="24"/>
          <w14:ligatures w14:val="none"/>
        </w:rPr>
      </w:pPr>
      <w:r w:rsidRPr="0080765B">
        <w:rPr>
          <w:rFonts w:eastAsia="Trebuchet MS" w:cstheme="minorHAnsi"/>
          <w:spacing w:val="-6"/>
          <w:kern w:val="0"/>
          <w:sz w:val="24"/>
          <w:szCs w:val="24"/>
          <w14:ligatures w14:val="none"/>
        </w:rPr>
        <w:t>The following costs are not eligible:</w:t>
      </w:r>
    </w:p>
    <w:p w14:paraId="404B6E01" w14:textId="7CB01B43" w:rsidR="0080765B" w:rsidRPr="00665995" w:rsidRDefault="0080765B" w:rsidP="002D0AC2">
      <w:pPr>
        <w:pStyle w:val="Odstavecseseznamem"/>
        <w:widowControl w:val="0"/>
        <w:numPr>
          <w:ilvl w:val="0"/>
          <w:numId w:val="39"/>
        </w:numPr>
        <w:autoSpaceDE w:val="0"/>
        <w:autoSpaceDN w:val="0"/>
        <w:spacing w:after="0" w:line="276" w:lineRule="auto"/>
        <w:jc w:val="both"/>
        <w:rPr>
          <w:rFonts w:eastAsia="Trebuchet MS" w:cstheme="minorHAnsi"/>
          <w:spacing w:val="-6"/>
          <w:kern w:val="0"/>
          <w:sz w:val="24"/>
          <w:szCs w:val="24"/>
          <w14:ligatures w14:val="none"/>
        </w:rPr>
      </w:pPr>
      <w:r w:rsidRPr="00665995">
        <w:rPr>
          <w:rFonts w:eastAsia="Trebuchet MS" w:cstheme="minorHAnsi"/>
          <w:spacing w:val="-6"/>
          <w:kern w:val="0"/>
          <w:sz w:val="24"/>
          <w:szCs w:val="24"/>
          <w14:ligatures w14:val="none"/>
        </w:rPr>
        <w:t>living expenses beyond standard travel allowances (</w:t>
      </w:r>
      <w:r w:rsidR="00665995" w:rsidRPr="00665995">
        <w:rPr>
          <w:rFonts w:eastAsia="Trebuchet MS" w:cstheme="minorHAnsi"/>
          <w:spacing w:val="-6"/>
          <w:kern w:val="0"/>
          <w:sz w:val="24"/>
          <w:szCs w:val="24"/>
          <w14:ligatures w14:val="none"/>
        </w:rPr>
        <w:t>s</w:t>
      </w:r>
      <w:r w:rsidRPr="00665995">
        <w:rPr>
          <w:rFonts w:eastAsia="Trebuchet MS" w:cstheme="minorHAnsi"/>
          <w:spacing w:val="-6"/>
          <w:kern w:val="0"/>
          <w:sz w:val="24"/>
          <w:szCs w:val="24"/>
          <w14:ligatures w14:val="none"/>
        </w:rPr>
        <w:t>ubsistence allowance</w:t>
      </w:r>
      <w:r w:rsidRPr="00665995">
        <w:rPr>
          <w:rFonts w:eastAsia="Trebuchet MS" w:cstheme="minorHAnsi"/>
          <w:spacing w:val="-6"/>
          <w:kern w:val="0"/>
          <w:sz w:val="24"/>
          <w:szCs w:val="24"/>
          <w14:ligatures w14:val="none"/>
        </w:rPr>
        <w:t>/</w:t>
      </w:r>
      <w:r w:rsidRPr="00665995">
        <w:rPr>
          <w:rFonts w:eastAsia="Trebuchet MS" w:cstheme="minorHAnsi"/>
          <w:spacing w:val="-6"/>
          <w:kern w:val="0"/>
          <w:sz w:val="24"/>
          <w:szCs w:val="24"/>
          <w14:ligatures w14:val="none"/>
        </w:rPr>
        <w:t>food),</w:t>
      </w:r>
    </w:p>
    <w:p w14:paraId="28C7EF29" w14:textId="77777777" w:rsidR="0080765B" w:rsidRPr="00665995" w:rsidRDefault="0080765B" w:rsidP="00011A3F">
      <w:pPr>
        <w:pStyle w:val="Odstavecseseznamem"/>
        <w:widowControl w:val="0"/>
        <w:numPr>
          <w:ilvl w:val="0"/>
          <w:numId w:val="39"/>
        </w:numPr>
        <w:autoSpaceDE w:val="0"/>
        <w:autoSpaceDN w:val="0"/>
        <w:spacing w:before="220" w:after="0" w:line="276" w:lineRule="auto"/>
        <w:jc w:val="both"/>
        <w:rPr>
          <w:rFonts w:eastAsia="Trebuchet MS" w:cstheme="minorHAnsi"/>
          <w:spacing w:val="-6"/>
          <w:kern w:val="0"/>
          <w:sz w:val="24"/>
          <w:szCs w:val="24"/>
          <w14:ligatures w14:val="none"/>
        </w:rPr>
      </w:pPr>
      <w:r w:rsidRPr="00665995">
        <w:rPr>
          <w:rFonts w:eastAsia="Trebuchet MS" w:cstheme="minorHAnsi"/>
          <w:spacing w:val="-6"/>
          <w:kern w:val="0"/>
          <w:sz w:val="24"/>
          <w:szCs w:val="24"/>
          <w14:ligatures w14:val="none"/>
        </w:rPr>
        <w:t>costs related to private activities or accompanying family members,</w:t>
      </w:r>
    </w:p>
    <w:p w14:paraId="192EC6B9" w14:textId="77777777" w:rsidR="0080765B" w:rsidRPr="00665995" w:rsidRDefault="0080765B" w:rsidP="00011A3F">
      <w:pPr>
        <w:pStyle w:val="Odstavecseseznamem"/>
        <w:widowControl w:val="0"/>
        <w:numPr>
          <w:ilvl w:val="0"/>
          <w:numId w:val="39"/>
        </w:numPr>
        <w:autoSpaceDE w:val="0"/>
        <w:autoSpaceDN w:val="0"/>
        <w:spacing w:before="220" w:after="0" w:line="276" w:lineRule="auto"/>
        <w:jc w:val="both"/>
        <w:rPr>
          <w:rFonts w:eastAsia="Trebuchet MS" w:cstheme="minorHAnsi"/>
          <w:spacing w:val="-6"/>
          <w:kern w:val="0"/>
          <w:sz w:val="24"/>
          <w:szCs w:val="24"/>
          <w14:ligatures w14:val="none"/>
        </w:rPr>
      </w:pPr>
      <w:r w:rsidRPr="00665995">
        <w:rPr>
          <w:rFonts w:eastAsia="Trebuchet MS" w:cstheme="minorHAnsi"/>
          <w:spacing w:val="-6"/>
          <w:kern w:val="0"/>
          <w:sz w:val="24"/>
          <w:szCs w:val="24"/>
          <w14:ligatures w14:val="none"/>
        </w:rPr>
        <w:t>private travel unrelated to the purpose of the trip,</w:t>
      </w:r>
    </w:p>
    <w:p w14:paraId="328A5DFB" w14:textId="77777777" w:rsidR="0080765B" w:rsidRPr="00665995" w:rsidRDefault="0080765B" w:rsidP="00011A3F">
      <w:pPr>
        <w:pStyle w:val="Odstavecseseznamem"/>
        <w:widowControl w:val="0"/>
        <w:numPr>
          <w:ilvl w:val="0"/>
          <w:numId w:val="39"/>
        </w:numPr>
        <w:autoSpaceDE w:val="0"/>
        <w:autoSpaceDN w:val="0"/>
        <w:spacing w:before="220" w:after="0" w:line="276" w:lineRule="auto"/>
        <w:jc w:val="both"/>
        <w:rPr>
          <w:rFonts w:eastAsia="Trebuchet MS" w:cstheme="minorHAnsi"/>
          <w:spacing w:val="-6"/>
          <w:kern w:val="0"/>
          <w:sz w:val="24"/>
          <w:szCs w:val="24"/>
          <w14:ligatures w14:val="none"/>
        </w:rPr>
      </w:pPr>
      <w:r w:rsidRPr="00665995">
        <w:rPr>
          <w:rFonts w:eastAsia="Trebuchet MS" w:cstheme="minorHAnsi"/>
          <w:spacing w:val="-6"/>
          <w:kern w:val="0"/>
          <w:sz w:val="24"/>
          <w:szCs w:val="24"/>
          <w14:ligatures w14:val="none"/>
        </w:rPr>
        <w:t>expenses not directly linked to the research visit or business trip.</w:t>
      </w:r>
    </w:p>
    <w:p w14:paraId="507BA74F" w14:textId="77777777" w:rsidR="000610DA" w:rsidRPr="000610DA" w:rsidRDefault="000610DA" w:rsidP="00011A3F">
      <w:pPr>
        <w:widowControl w:val="0"/>
        <w:autoSpaceDE w:val="0"/>
        <w:autoSpaceDN w:val="0"/>
        <w:spacing w:before="223" w:after="0" w:line="276" w:lineRule="auto"/>
        <w:ind w:left="141" w:right="142"/>
        <w:jc w:val="both"/>
        <w:rPr>
          <w:rFonts w:eastAsia="Trebuchet MS" w:cstheme="minorHAnsi"/>
          <w:bCs/>
          <w:spacing w:val="-2"/>
          <w:kern w:val="0"/>
          <w:sz w:val="24"/>
          <w:szCs w:val="24"/>
          <w14:ligatures w14:val="none"/>
        </w:rPr>
      </w:pPr>
      <w:r w:rsidRPr="000610DA">
        <w:rPr>
          <w:rFonts w:eastAsia="Trebuchet MS" w:cstheme="minorHAnsi"/>
          <w:b/>
          <w:spacing w:val="-2"/>
          <w:kern w:val="0"/>
          <w:sz w:val="24"/>
          <w:szCs w:val="24"/>
          <w14:ligatures w14:val="none"/>
        </w:rPr>
        <w:t xml:space="preserve">The purchase of materials </w:t>
      </w:r>
      <w:r w:rsidRPr="000610DA">
        <w:rPr>
          <w:rFonts w:eastAsia="Trebuchet MS" w:cstheme="minorHAnsi"/>
          <w:bCs/>
          <w:spacing w:val="-2"/>
          <w:kern w:val="0"/>
          <w:sz w:val="24"/>
          <w:szCs w:val="24"/>
          <w14:ligatures w14:val="none"/>
        </w:rPr>
        <w:t>(e.g. chemicals, laboratory consumables, test tubes, etc.) used for work in the host institution’s laboratory is not considered an eligible cost under research visits carried out within the Academy of the Future programme.</w:t>
      </w:r>
    </w:p>
    <w:p w14:paraId="301F1FE1" w14:textId="77777777" w:rsidR="000610DA" w:rsidRPr="000610DA" w:rsidRDefault="000610DA" w:rsidP="00011A3F">
      <w:pPr>
        <w:widowControl w:val="0"/>
        <w:autoSpaceDE w:val="0"/>
        <w:autoSpaceDN w:val="0"/>
        <w:spacing w:before="223" w:after="0" w:line="276" w:lineRule="auto"/>
        <w:ind w:left="141" w:right="142"/>
        <w:jc w:val="both"/>
        <w:rPr>
          <w:rFonts w:eastAsia="Trebuchet MS" w:cstheme="minorHAnsi"/>
          <w:bCs/>
          <w:spacing w:val="-2"/>
          <w:kern w:val="0"/>
          <w:sz w:val="24"/>
          <w:szCs w:val="24"/>
          <w14:ligatures w14:val="none"/>
        </w:rPr>
      </w:pPr>
      <w:r w:rsidRPr="000610DA">
        <w:rPr>
          <w:rFonts w:eastAsia="Trebuchet MS" w:cstheme="minorHAnsi"/>
          <w:bCs/>
          <w:spacing w:val="-2"/>
          <w:kern w:val="0"/>
          <w:sz w:val="24"/>
          <w:szCs w:val="24"/>
          <w14:ligatures w14:val="none"/>
        </w:rPr>
        <w:t>According to the Academy of the Future programme and Call No. 05/2026, funding under subprogrammes A–C (research visits) is intended exclusively for costs directly related to the individual’s stay, i.e. primarily travel, subsistence, and related personal costs, and not for the financing of research activities as such.</w:t>
      </w:r>
    </w:p>
    <w:p w14:paraId="431D7A88" w14:textId="16353B5A" w:rsidR="000610DA" w:rsidRPr="000610DA" w:rsidRDefault="000610DA" w:rsidP="00011A3F">
      <w:pPr>
        <w:widowControl w:val="0"/>
        <w:autoSpaceDE w:val="0"/>
        <w:autoSpaceDN w:val="0"/>
        <w:spacing w:before="223" w:after="0" w:line="276" w:lineRule="auto"/>
        <w:ind w:left="141" w:right="142"/>
        <w:jc w:val="both"/>
        <w:rPr>
          <w:rFonts w:eastAsia="Trebuchet MS" w:cstheme="minorHAnsi"/>
          <w:bCs/>
          <w:spacing w:val="-2"/>
          <w:kern w:val="0"/>
          <w:sz w:val="24"/>
          <w:szCs w:val="24"/>
          <w14:ligatures w14:val="none"/>
        </w:rPr>
      </w:pPr>
      <w:r w:rsidRPr="000610DA">
        <w:rPr>
          <w:rFonts w:eastAsia="Trebuchet MS" w:cstheme="minorHAnsi"/>
          <w:bCs/>
          <w:spacing w:val="-2"/>
          <w:kern w:val="0"/>
          <w:sz w:val="24"/>
          <w:szCs w:val="24"/>
          <w14:ligatures w14:val="none"/>
        </w:rPr>
        <w:t xml:space="preserve">Under subprogrammes A and B, eligible costs include travel expenses of the employee undertaking the international research visit; under subprogramme C, eligible costs relate to the business trip of the </w:t>
      </w:r>
      <w:r w:rsidR="00BB7757">
        <w:rPr>
          <w:rFonts w:eastAsia="Trebuchet MS" w:cstheme="minorHAnsi"/>
          <w:bCs/>
          <w:spacing w:val="-2"/>
          <w:kern w:val="0"/>
          <w:sz w:val="24"/>
          <w:szCs w:val="24"/>
          <w14:ligatures w14:val="none"/>
        </w:rPr>
        <w:t>participant</w:t>
      </w:r>
      <w:r w:rsidRPr="000610DA">
        <w:rPr>
          <w:rFonts w:eastAsia="Trebuchet MS" w:cstheme="minorHAnsi"/>
          <w:bCs/>
          <w:spacing w:val="-2"/>
          <w:kern w:val="0"/>
          <w:sz w:val="24"/>
          <w:szCs w:val="24"/>
          <w14:ligatures w14:val="none"/>
        </w:rPr>
        <w:t>. The programme documentation does not provide for the reimbursement of materials or other operational costs associated with the host institution’s activities.</w:t>
      </w:r>
    </w:p>
    <w:p w14:paraId="3B782FD4" w14:textId="77777777" w:rsidR="000610DA" w:rsidRPr="000610DA" w:rsidRDefault="000610DA" w:rsidP="00011A3F">
      <w:pPr>
        <w:widowControl w:val="0"/>
        <w:autoSpaceDE w:val="0"/>
        <w:autoSpaceDN w:val="0"/>
        <w:spacing w:before="223" w:after="0" w:line="276" w:lineRule="auto"/>
        <w:ind w:left="141" w:right="142"/>
        <w:jc w:val="both"/>
        <w:rPr>
          <w:rFonts w:eastAsia="Trebuchet MS" w:cstheme="minorHAnsi"/>
          <w:bCs/>
          <w:spacing w:val="-2"/>
          <w:kern w:val="0"/>
          <w:sz w:val="24"/>
          <w:szCs w:val="24"/>
          <w14:ligatures w14:val="none"/>
        </w:rPr>
      </w:pPr>
      <w:r w:rsidRPr="000610DA">
        <w:rPr>
          <w:rFonts w:eastAsia="Trebuchet MS" w:cstheme="minorHAnsi"/>
          <w:bCs/>
          <w:spacing w:val="-2"/>
          <w:kern w:val="0"/>
          <w:sz w:val="24"/>
          <w:szCs w:val="24"/>
          <w14:ligatures w14:val="none"/>
        </w:rPr>
        <w:t>It is therefore considered standard and preferable that the costs of materials required for laboratory work are covered by the host institution or financed from other sources (e.g. the host’s project funding).</w:t>
      </w:r>
    </w:p>
    <w:p w14:paraId="3172BF17" w14:textId="77777777" w:rsidR="0062259D" w:rsidRDefault="0062259D" w:rsidP="00011A3F">
      <w:pPr>
        <w:widowControl w:val="0"/>
        <w:autoSpaceDE w:val="0"/>
        <w:autoSpaceDN w:val="0"/>
        <w:spacing w:before="159" w:after="0" w:line="276" w:lineRule="auto"/>
        <w:ind w:left="141"/>
        <w:jc w:val="both"/>
        <w:outlineLvl w:val="0"/>
        <w:rPr>
          <w:rFonts w:eastAsia="Trebuchet MS" w:cstheme="minorHAnsi"/>
          <w:b/>
          <w:bCs/>
          <w:spacing w:val="-5"/>
          <w:kern w:val="0"/>
          <w:sz w:val="24"/>
          <w:szCs w:val="24"/>
          <w14:ligatures w14:val="none"/>
        </w:rPr>
      </w:pPr>
      <w:r w:rsidRPr="0062259D">
        <w:rPr>
          <w:rFonts w:eastAsia="Trebuchet MS" w:cstheme="minorHAnsi"/>
          <w:b/>
          <w:bCs/>
          <w:spacing w:val="-5"/>
          <w:kern w:val="0"/>
          <w:sz w:val="24"/>
          <w:szCs w:val="24"/>
          <w14:ligatures w14:val="none"/>
        </w:rPr>
        <w:t>Financial Limits</w:t>
      </w:r>
    </w:p>
    <w:p w14:paraId="5609A8BE" w14:textId="1CE5A835" w:rsidR="0062259D" w:rsidRPr="0062259D" w:rsidRDefault="0062259D" w:rsidP="00011A3F">
      <w:pPr>
        <w:widowControl w:val="0"/>
        <w:autoSpaceDE w:val="0"/>
        <w:autoSpaceDN w:val="0"/>
        <w:spacing w:before="159" w:after="0" w:line="276" w:lineRule="auto"/>
        <w:ind w:left="141"/>
        <w:jc w:val="both"/>
        <w:outlineLvl w:val="0"/>
        <w:rPr>
          <w:rFonts w:eastAsia="Trebuchet MS" w:cstheme="minorHAnsi"/>
          <w:b/>
          <w:bCs/>
          <w:spacing w:val="-5"/>
          <w:kern w:val="0"/>
          <w:sz w:val="24"/>
          <w:szCs w:val="24"/>
          <w14:ligatures w14:val="none"/>
        </w:rPr>
      </w:pPr>
      <w:r w:rsidRPr="0062259D">
        <w:rPr>
          <w:rFonts w:eastAsia="Trebuchet MS" w:cstheme="minorHAnsi"/>
          <w:spacing w:val="-5"/>
          <w:kern w:val="0"/>
          <w:sz w:val="24"/>
          <w:szCs w:val="24"/>
          <w14:ligatures w14:val="none"/>
        </w:rPr>
        <w:t>The total amount of travel expenses must comply with the internal regulations of the institute, the limits set by the Labour Code (Part III, Sections 173–186), and the maximum limits defined by the call for individual subprogrammes of the Academy of the Future. Any expenditure exceeding these limits is not considered eligible.</w:t>
      </w:r>
    </w:p>
    <w:p w14:paraId="21461D1B" w14:textId="77777777" w:rsidR="00351350" w:rsidRDefault="00351350" w:rsidP="00011A3F">
      <w:pPr>
        <w:widowControl w:val="0"/>
        <w:autoSpaceDE w:val="0"/>
        <w:autoSpaceDN w:val="0"/>
        <w:spacing w:before="221" w:after="0" w:line="276" w:lineRule="auto"/>
        <w:ind w:left="141" w:right="142"/>
        <w:jc w:val="both"/>
        <w:rPr>
          <w:rFonts w:eastAsia="Trebuchet MS" w:cstheme="minorHAnsi"/>
          <w:b/>
          <w:bCs/>
          <w:spacing w:val="-6"/>
          <w:kern w:val="0"/>
          <w:sz w:val="24"/>
          <w:szCs w:val="24"/>
          <w14:ligatures w14:val="none"/>
        </w:rPr>
      </w:pPr>
      <w:r w:rsidRPr="00351350">
        <w:rPr>
          <w:rFonts w:eastAsia="Trebuchet MS" w:cstheme="minorHAnsi"/>
          <w:b/>
          <w:bCs/>
          <w:spacing w:val="-6"/>
          <w:kern w:val="0"/>
          <w:sz w:val="24"/>
          <w:szCs w:val="24"/>
          <w14:ligatures w14:val="none"/>
        </w:rPr>
        <w:t>Final Summary</w:t>
      </w:r>
    </w:p>
    <w:p w14:paraId="4D1EB10E" w14:textId="384C0918" w:rsidR="00E7699F" w:rsidRPr="00CA23BE" w:rsidRDefault="00351350" w:rsidP="00011A3F">
      <w:pPr>
        <w:widowControl w:val="0"/>
        <w:autoSpaceDE w:val="0"/>
        <w:autoSpaceDN w:val="0"/>
        <w:spacing w:before="221" w:after="0" w:line="276" w:lineRule="auto"/>
        <w:ind w:left="141" w:right="142"/>
        <w:jc w:val="both"/>
        <w:rPr>
          <w:rFonts w:cstheme="minorHAnsi"/>
          <w:b/>
          <w:bCs/>
          <w:color w:val="336600"/>
          <w:sz w:val="28"/>
          <w:szCs w:val="28"/>
          <w:u w:val="single"/>
        </w:rPr>
      </w:pPr>
      <w:r w:rsidRPr="00351350">
        <w:rPr>
          <w:rFonts w:eastAsia="Trebuchet MS" w:cstheme="minorHAnsi"/>
          <w:kern w:val="0"/>
          <w:sz w:val="24"/>
          <w:szCs w:val="24"/>
          <w14:ligatures w14:val="none"/>
        </w:rPr>
        <w:t>Travel expenses under the Academy of the Future programme correspond to standard travel reimbursements for employees of CAS institutes, provided in accordance with generally applicable regulations. The programme does not establish a special regime for travel expenses but allows their reimbursement in clearly defined cases and within predefined financial limits.</w:t>
      </w:r>
    </w:p>
    <w:sectPr w:rsidR="00E7699F" w:rsidRPr="00CA23BE" w:rsidSect="001B229D">
      <w:headerReference w:type="default" r:id="rId8"/>
      <w:footerReference w:type="default" r:id="rId9"/>
      <w:type w:val="continuous"/>
      <w:pgSz w:w="11906" w:h="16838"/>
      <w:pgMar w:top="1985" w:right="1417" w:bottom="1276"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7E115" w14:textId="77777777" w:rsidR="0044790F" w:rsidRPr="00DD4D5E" w:rsidRDefault="0044790F" w:rsidP="002D7282">
      <w:pPr>
        <w:spacing w:after="0" w:line="240" w:lineRule="auto"/>
      </w:pPr>
      <w:r w:rsidRPr="00DD4D5E">
        <w:separator/>
      </w:r>
    </w:p>
  </w:endnote>
  <w:endnote w:type="continuationSeparator" w:id="0">
    <w:p w14:paraId="4CCAEDD0" w14:textId="77777777" w:rsidR="0044790F" w:rsidRPr="00DD4D5E" w:rsidRDefault="0044790F" w:rsidP="002D7282">
      <w:pPr>
        <w:spacing w:after="0" w:line="240" w:lineRule="auto"/>
      </w:pPr>
      <w:r w:rsidRPr="00DD4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410177"/>
      <w:docPartObj>
        <w:docPartGallery w:val="Page Numbers (Bottom of Page)"/>
        <w:docPartUnique/>
      </w:docPartObj>
    </w:sdtPr>
    <w:sdtContent>
      <w:p w14:paraId="4CEBF147" w14:textId="46E692CA" w:rsidR="00A34D0C" w:rsidRPr="00DD4D5E" w:rsidRDefault="00A34D0C">
        <w:pPr>
          <w:pStyle w:val="Zpat"/>
        </w:pPr>
        <w:r w:rsidRPr="00DD4D5E">
          <w:rPr>
            <w:lang w:eastAsia="cs-CZ"/>
          </w:rPr>
          <mc:AlternateContent>
            <mc:Choice Requires="wps">
              <w:drawing>
                <wp:anchor distT="0" distB="0" distL="114300" distR="114300" simplePos="0" relativeHeight="251662336" behindDoc="0" locked="0" layoutInCell="1" allowOverlap="1" wp14:anchorId="1C4C7372" wp14:editId="04049A29">
                  <wp:simplePos x="0" y="0"/>
                  <wp:positionH relativeFrom="margin">
                    <wp:align>center</wp:align>
                  </wp:positionH>
                  <wp:positionV relativeFrom="bottomMargin">
                    <wp:posOffset>258693</wp:posOffset>
                  </wp:positionV>
                  <wp:extent cx="565785" cy="191770"/>
                  <wp:effectExtent l="0" t="0" r="0" b="17780"/>
                  <wp:wrapNone/>
                  <wp:docPr id="1713131962"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BF59B34" w14:textId="77777777" w:rsidR="00A34D0C" w:rsidRPr="00DD4D5E" w:rsidRDefault="00A34D0C" w:rsidP="00CD7468">
                              <w:pPr>
                                <w:pBdr>
                                  <w:top w:val="single" w:sz="4" w:space="1" w:color="7F7F7F"/>
                                </w:pBdr>
                                <w:jc w:val="center"/>
                                <w:rPr>
                                  <w:color w:val="336600"/>
                                </w:rPr>
                              </w:pPr>
                              <w:r w:rsidRPr="00DD4D5E">
                                <w:rPr>
                                  <w:color w:val="336600"/>
                                </w:rPr>
                                <w:fldChar w:fldCharType="begin"/>
                              </w:r>
                              <w:r w:rsidRPr="00DD4D5E">
                                <w:rPr>
                                  <w:color w:val="336600"/>
                                </w:rPr>
                                <w:instrText>PAGE   \* MERGEFORMAT</w:instrText>
                              </w:r>
                              <w:r w:rsidRPr="00DD4D5E">
                                <w:rPr>
                                  <w:color w:val="336600"/>
                                </w:rPr>
                                <w:fldChar w:fldCharType="separate"/>
                              </w:r>
                              <w:r w:rsidR="00113C19" w:rsidRPr="00DD4D5E">
                                <w:rPr>
                                  <w:color w:val="336600"/>
                                </w:rPr>
                                <w:t>1</w:t>
                              </w:r>
                              <w:r w:rsidRPr="00DD4D5E">
                                <w:rPr>
                                  <w:color w:val="33660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C4C7372" id="Obdélník 1" o:spid="_x0000_s1026" style="position:absolute;margin-left:0;margin-top:20.35pt;width:44.55pt;height:15.1pt;rotation:180;flip:x;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AhOb5d0AAAAFAQAADwAAAGRycy9kb3ducmV2LnhtbEyPzU7DMBCE&#10;70i8g7VI3KhdqGgbsqkQEhLip4GCOLvxkkTE6xC7bXh7lhMcRzOa+SZfjb5TexpiGxhhOjGgiKvg&#10;Wq4R3l5vzxagYrLsbBeYEL4pwqo4Pspt5sKBX2i/SbWSEo6ZRWhS6jOtY9WQt3ESemLxPsLgbRI5&#10;1NoN9iDlvtPnxlxqb1uWhcb2dNNQ9bnZeYTw/vXgyrV/0rpcP1Z3s4vn+5IRT0/G6ytQicb0F4Zf&#10;fEGHQpi2Yccuqg5BjiSEmZmDEnexnILaIszNEnSR6//0xQ8AAAD//wMAUEsBAi0AFAAGAAgAAAAh&#10;ALaDOJL+AAAA4QEAABMAAAAAAAAAAAAAAAAAAAAAAFtDb250ZW50X1R5cGVzXS54bWxQSwECLQAU&#10;AAYACAAAACEAOP0h/9YAAACUAQAACwAAAAAAAAAAAAAAAAAvAQAAX3JlbHMvLnJlbHNQSwECLQAU&#10;AAYACAAAACEARt9bj+UBAACnAwAADgAAAAAAAAAAAAAAAAAuAgAAZHJzL2Uyb0RvYy54bWxQSwEC&#10;LQAUAAYACAAAACEAAhOb5d0AAAAFAQAADwAAAAAAAAAAAAAAAAA/BAAAZHJzL2Rvd25yZXYueG1s&#10;UEsFBgAAAAAEAAQA8wAAAEkFAAAAAA==&#10;" filled="f" fillcolor="#c0504d" stroked="f" strokecolor="#5c83b4" strokeweight="2.25pt">
                  <v:textbox inset=",0,,0">
                    <w:txbxContent>
                      <w:p w14:paraId="3BF59B34" w14:textId="77777777" w:rsidR="00A34D0C" w:rsidRPr="00DD4D5E" w:rsidRDefault="00A34D0C" w:rsidP="00CD7468">
                        <w:pPr>
                          <w:pBdr>
                            <w:top w:val="single" w:sz="4" w:space="1" w:color="7F7F7F"/>
                          </w:pBdr>
                          <w:jc w:val="center"/>
                          <w:rPr>
                            <w:color w:val="336600"/>
                          </w:rPr>
                        </w:pPr>
                        <w:r w:rsidRPr="00DD4D5E">
                          <w:rPr>
                            <w:color w:val="336600"/>
                          </w:rPr>
                          <w:fldChar w:fldCharType="begin"/>
                        </w:r>
                        <w:r w:rsidRPr="00DD4D5E">
                          <w:rPr>
                            <w:color w:val="336600"/>
                          </w:rPr>
                          <w:instrText>PAGE   \* MERGEFORMAT</w:instrText>
                        </w:r>
                        <w:r w:rsidRPr="00DD4D5E">
                          <w:rPr>
                            <w:color w:val="336600"/>
                          </w:rPr>
                          <w:fldChar w:fldCharType="separate"/>
                        </w:r>
                        <w:r w:rsidR="00113C19" w:rsidRPr="00DD4D5E">
                          <w:rPr>
                            <w:color w:val="336600"/>
                          </w:rPr>
                          <w:t>1</w:t>
                        </w:r>
                        <w:r w:rsidRPr="00DD4D5E">
                          <w:rPr>
                            <w:color w:val="33660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E6E1" w14:textId="77777777" w:rsidR="0044790F" w:rsidRPr="00DD4D5E" w:rsidRDefault="0044790F" w:rsidP="002D7282">
      <w:pPr>
        <w:spacing w:after="0" w:line="240" w:lineRule="auto"/>
      </w:pPr>
      <w:r w:rsidRPr="00DD4D5E">
        <w:separator/>
      </w:r>
    </w:p>
  </w:footnote>
  <w:footnote w:type="continuationSeparator" w:id="0">
    <w:p w14:paraId="0B25FAD4" w14:textId="77777777" w:rsidR="0044790F" w:rsidRPr="00DD4D5E" w:rsidRDefault="0044790F" w:rsidP="002D7282">
      <w:pPr>
        <w:spacing w:after="0" w:line="240" w:lineRule="auto"/>
      </w:pPr>
      <w:r w:rsidRPr="00DD4D5E">
        <w:continuationSeparator/>
      </w:r>
    </w:p>
  </w:footnote>
  <w:footnote w:id="1">
    <w:p w14:paraId="33EA5ECD" w14:textId="7056B7E9" w:rsidR="00B31CDA" w:rsidRPr="003D21F1" w:rsidRDefault="00B31CDA" w:rsidP="003D21F1">
      <w:pPr>
        <w:jc w:val="both"/>
        <w:rPr>
          <w:i/>
          <w:iCs/>
        </w:rPr>
      </w:pPr>
      <w:r w:rsidRPr="00DD4D5E">
        <w:rPr>
          <w:rStyle w:val="Znakapoznpodarou"/>
        </w:rPr>
        <w:footnoteRef/>
      </w:r>
      <w:r w:rsidRPr="00DD4D5E">
        <w:t xml:space="preserve"> </w:t>
      </w:r>
      <w:r w:rsidR="00B545DC" w:rsidRPr="00B545DC">
        <w:rPr>
          <w:i/>
          <w:iCs/>
        </w:rPr>
        <w:t xml:space="preserve">The selection of candidates is carried out </w:t>
      </w:r>
      <w:r w:rsidR="00B545DC" w:rsidRPr="00B545DC">
        <w:rPr>
          <w:b/>
          <w:bCs/>
          <w:i/>
          <w:iCs/>
        </w:rPr>
        <w:t>internally at the level of IEB</w:t>
      </w:r>
      <w:r w:rsidR="00B545DC" w:rsidRPr="00B545DC">
        <w:rPr>
          <w:i/>
          <w:iCs/>
        </w:rPr>
        <w:t xml:space="preserve"> in accordance with the rules of the Academy of the Future programme. The number of supported applicants will be determined with regard to the available funding allocation.</w:t>
      </w:r>
    </w:p>
  </w:footnote>
  <w:footnote w:id="2">
    <w:p w14:paraId="10F9F5D8" w14:textId="33C9CEC0" w:rsidR="003E4D23" w:rsidRPr="003E4D23" w:rsidRDefault="003E4D23">
      <w:pPr>
        <w:pStyle w:val="Textpoznpodarou"/>
        <w:rPr>
          <w:lang w:val="cs-CZ"/>
        </w:rPr>
      </w:pPr>
      <w:r>
        <w:rPr>
          <w:rStyle w:val="Znakapoznpodarou"/>
        </w:rPr>
        <w:footnoteRef/>
      </w:r>
      <w:r>
        <w:t xml:space="preserve"> </w:t>
      </w:r>
      <w:hyperlink r:id="rId1" w:history="1">
        <w:r w:rsidRPr="00653B73">
          <w:rPr>
            <w:rStyle w:val="Hypertextovodkaz"/>
          </w:rPr>
          <w:t>https://www.avcr.cz/en/about-us/legal-regulations/career-development-rules-for-cas-employees-with-a-university-degree/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BE2D" w14:textId="712E5CEF" w:rsidR="002D7282" w:rsidRPr="00DD4D5E" w:rsidRDefault="008C6F6A">
    <w:pPr>
      <w:pStyle w:val="Zhlav"/>
    </w:pPr>
    <w:r>
      <w:rPr>
        <w:noProof/>
      </w:rPr>
      <w:drawing>
        <wp:anchor distT="0" distB="0" distL="114300" distR="114300" simplePos="0" relativeHeight="251664384" behindDoc="1" locked="0" layoutInCell="1" allowOverlap="1" wp14:anchorId="7C9D9BAE" wp14:editId="683F2BAF">
          <wp:simplePos x="0" y="0"/>
          <wp:positionH relativeFrom="column">
            <wp:posOffset>66040</wp:posOffset>
          </wp:positionH>
          <wp:positionV relativeFrom="paragraph">
            <wp:posOffset>-114935</wp:posOffset>
          </wp:positionV>
          <wp:extent cx="1379855" cy="379095"/>
          <wp:effectExtent l="0" t="0" r="0" b="1905"/>
          <wp:wrapTight wrapText="bothSides">
            <wp:wrapPolygon edited="0">
              <wp:start x="895" y="0"/>
              <wp:lineTo x="0" y="3256"/>
              <wp:lineTo x="0" y="16281"/>
              <wp:lineTo x="895" y="20623"/>
              <wp:lineTo x="4473" y="20623"/>
              <wp:lineTo x="21173" y="17367"/>
              <wp:lineTo x="21173" y="1085"/>
              <wp:lineTo x="4473" y="0"/>
              <wp:lineTo x="895" y="0"/>
            </wp:wrapPolygon>
          </wp:wrapTight>
          <wp:docPr id="104041182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3790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9BC11D9" wp14:editId="57CF54DF">
          <wp:simplePos x="0" y="0"/>
          <wp:positionH relativeFrom="column">
            <wp:posOffset>3585210</wp:posOffset>
          </wp:positionH>
          <wp:positionV relativeFrom="paragraph">
            <wp:posOffset>-226791</wp:posOffset>
          </wp:positionV>
          <wp:extent cx="2169795" cy="560705"/>
          <wp:effectExtent l="0" t="0" r="1905" b="0"/>
          <wp:wrapTight wrapText="bothSides">
            <wp:wrapPolygon edited="0">
              <wp:start x="0" y="0"/>
              <wp:lineTo x="0" y="20548"/>
              <wp:lineTo x="21429" y="20548"/>
              <wp:lineTo x="21429" y="0"/>
              <wp:lineTo x="0" y="0"/>
            </wp:wrapPolygon>
          </wp:wrapTight>
          <wp:docPr id="1708357223" name="Obrázek 4" descr="GENDER EQUALITY PLAN FOR THE YEARS 2022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DER EQUALITY PLAN FOR THE YEARS 2022 - 20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979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24B9"/>
    <w:multiLevelType w:val="multilevel"/>
    <w:tmpl w:val="24B4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753EA"/>
    <w:multiLevelType w:val="hybridMultilevel"/>
    <w:tmpl w:val="4AFAD468"/>
    <w:lvl w:ilvl="0" w:tplc="3A309E2A">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24938ED"/>
    <w:multiLevelType w:val="hybridMultilevel"/>
    <w:tmpl w:val="1F902BCA"/>
    <w:lvl w:ilvl="0" w:tplc="3A309E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72A5B82"/>
    <w:multiLevelType w:val="multilevel"/>
    <w:tmpl w:val="94C0F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132BB"/>
    <w:multiLevelType w:val="hybridMultilevel"/>
    <w:tmpl w:val="545CB1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A37AC2"/>
    <w:multiLevelType w:val="hybridMultilevel"/>
    <w:tmpl w:val="5FF2565E"/>
    <w:lvl w:ilvl="0" w:tplc="DB80595E">
      <w:start w:val="1"/>
      <w:numFmt w:val="lowerLetter"/>
      <w:lvlText w:val="%1)"/>
      <w:lvlJc w:val="left"/>
      <w:pPr>
        <w:ind w:left="391" w:hanging="250"/>
      </w:pPr>
      <w:rPr>
        <w:rFonts w:ascii="Trebuchet MS" w:eastAsia="Trebuchet MS" w:hAnsi="Trebuchet MS" w:cs="Trebuchet MS" w:hint="default"/>
        <w:b/>
        <w:bCs/>
        <w:i w:val="0"/>
        <w:iCs w:val="0"/>
        <w:spacing w:val="0"/>
        <w:w w:val="93"/>
        <w:sz w:val="24"/>
        <w:szCs w:val="24"/>
        <w:lang w:val="cs-CZ" w:eastAsia="en-US" w:bidi="ar-SA"/>
      </w:rPr>
    </w:lvl>
    <w:lvl w:ilvl="1" w:tplc="089A7CB4">
      <w:numFmt w:val="bullet"/>
      <w:lvlText w:val=""/>
      <w:lvlJc w:val="left"/>
      <w:pPr>
        <w:ind w:left="861" w:hanging="360"/>
      </w:pPr>
      <w:rPr>
        <w:rFonts w:ascii="Symbol" w:eastAsia="Symbol" w:hAnsi="Symbol" w:cs="Symbol" w:hint="default"/>
        <w:b w:val="0"/>
        <w:bCs w:val="0"/>
        <w:i w:val="0"/>
        <w:iCs w:val="0"/>
        <w:spacing w:val="0"/>
        <w:w w:val="99"/>
        <w:sz w:val="20"/>
        <w:szCs w:val="20"/>
        <w:lang w:val="cs-CZ" w:eastAsia="en-US" w:bidi="ar-SA"/>
      </w:rPr>
    </w:lvl>
    <w:lvl w:ilvl="2" w:tplc="745C8AE0">
      <w:numFmt w:val="bullet"/>
      <w:lvlText w:val="•"/>
      <w:lvlJc w:val="left"/>
      <w:pPr>
        <w:ind w:left="860" w:hanging="360"/>
      </w:pPr>
      <w:rPr>
        <w:rFonts w:hint="default"/>
        <w:lang w:val="cs-CZ" w:eastAsia="en-US" w:bidi="ar-SA"/>
      </w:rPr>
    </w:lvl>
    <w:lvl w:ilvl="3" w:tplc="5DECB712">
      <w:numFmt w:val="bullet"/>
      <w:lvlText w:val="•"/>
      <w:lvlJc w:val="left"/>
      <w:pPr>
        <w:ind w:left="1922" w:hanging="360"/>
      </w:pPr>
      <w:rPr>
        <w:rFonts w:hint="default"/>
        <w:lang w:val="cs-CZ" w:eastAsia="en-US" w:bidi="ar-SA"/>
      </w:rPr>
    </w:lvl>
    <w:lvl w:ilvl="4" w:tplc="B9C4418E">
      <w:numFmt w:val="bullet"/>
      <w:lvlText w:val="•"/>
      <w:lvlJc w:val="left"/>
      <w:pPr>
        <w:ind w:left="2984" w:hanging="360"/>
      </w:pPr>
      <w:rPr>
        <w:rFonts w:hint="default"/>
        <w:lang w:val="cs-CZ" w:eastAsia="en-US" w:bidi="ar-SA"/>
      </w:rPr>
    </w:lvl>
    <w:lvl w:ilvl="5" w:tplc="58AACE4C">
      <w:numFmt w:val="bullet"/>
      <w:lvlText w:val="•"/>
      <w:lvlJc w:val="left"/>
      <w:pPr>
        <w:ind w:left="4046" w:hanging="360"/>
      </w:pPr>
      <w:rPr>
        <w:rFonts w:hint="default"/>
        <w:lang w:val="cs-CZ" w:eastAsia="en-US" w:bidi="ar-SA"/>
      </w:rPr>
    </w:lvl>
    <w:lvl w:ilvl="6" w:tplc="DD348D54">
      <w:numFmt w:val="bullet"/>
      <w:lvlText w:val="•"/>
      <w:lvlJc w:val="left"/>
      <w:pPr>
        <w:ind w:left="5108" w:hanging="360"/>
      </w:pPr>
      <w:rPr>
        <w:rFonts w:hint="default"/>
        <w:lang w:val="cs-CZ" w:eastAsia="en-US" w:bidi="ar-SA"/>
      </w:rPr>
    </w:lvl>
    <w:lvl w:ilvl="7" w:tplc="5426AE76">
      <w:numFmt w:val="bullet"/>
      <w:lvlText w:val="•"/>
      <w:lvlJc w:val="left"/>
      <w:pPr>
        <w:ind w:left="6170" w:hanging="360"/>
      </w:pPr>
      <w:rPr>
        <w:rFonts w:hint="default"/>
        <w:lang w:val="cs-CZ" w:eastAsia="en-US" w:bidi="ar-SA"/>
      </w:rPr>
    </w:lvl>
    <w:lvl w:ilvl="8" w:tplc="60D64774">
      <w:numFmt w:val="bullet"/>
      <w:lvlText w:val="•"/>
      <w:lvlJc w:val="left"/>
      <w:pPr>
        <w:ind w:left="7232" w:hanging="360"/>
      </w:pPr>
      <w:rPr>
        <w:rFonts w:hint="default"/>
        <w:lang w:val="cs-CZ" w:eastAsia="en-US" w:bidi="ar-SA"/>
      </w:rPr>
    </w:lvl>
  </w:abstractNum>
  <w:abstractNum w:abstractNumId="6" w15:restartNumberingAfterBreak="0">
    <w:nsid w:val="276A4069"/>
    <w:multiLevelType w:val="multilevel"/>
    <w:tmpl w:val="8048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A0F61"/>
    <w:multiLevelType w:val="multilevel"/>
    <w:tmpl w:val="6F7C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06989"/>
    <w:multiLevelType w:val="hybridMultilevel"/>
    <w:tmpl w:val="011E2BF2"/>
    <w:lvl w:ilvl="0" w:tplc="3A309E2A">
      <w:numFmt w:val="bullet"/>
      <w:lvlText w:val="•"/>
      <w:lvlJc w:val="left"/>
      <w:pPr>
        <w:ind w:left="2540" w:hanging="360"/>
      </w:pPr>
      <w:rPr>
        <w:rFonts w:ascii="Calibri" w:eastAsiaTheme="minorHAnsi" w:hAnsi="Calibri" w:cs="Calibri" w:hint="default"/>
      </w:rPr>
    </w:lvl>
    <w:lvl w:ilvl="1" w:tplc="04050003" w:tentative="1">
      <w:start w:val="1"/>
      <w:numFmt w:val="bullet"/>
      <w:lvlText w:val="o"/>
      <w:lvlJc w:val="left"/>
      <w:pPr>
        <w:ind w:left="2900" w:hanging="360"/>
      </w:pPr>
      <w:rPr>
        <w:rFonts w:ascii="Courier New" w:hAnsi="Courier New" w:cs="Courier New" w:hint="default"/>
      </w:rPr>
    </w:lvl>
    <w:lvl w:ilvl="2" w:tplc="04050005" w:tentative="1">
      <w:start w:val="1"/>
      <w:numFmt w:val="bullet"/>
      <w:lvlText w:val=""/>
      <w:lvlJc w:val="left"/>
      <w:pPr>
        <w:ind w:left="3620" w:hanging="360"/>
      </w:pPr>
      <w:rPr>
        <w:rFonts w:ascii="Wingdings" w:hAnsi="Wingdings" w:hint="default"/>
      </w:rPr>
    </w:lvl>
    <w:lvl w:ilvl="3" w:tplc="04050001" w:tentative="1">
      <w:start w:val="1"/>
      <w:numFmt w:val="bullet"/>
      <w:lvlText w:val=""/>
      <w:lvlJc w:val="left"/>
      <w:pPr>
        <w:ind w:left="4340" w:hanging="360"/>
      </w:pPr>
      <w:rPr>
        <w:rFonts w:ascii="Symbol" w:hAnsi="Symbol" w:hint="default"/>
      </w:rPr>
    </w:lvl>
    <w:lvl w:ilvl="4" w:tplc="04050003" w:tentative="1">
      <w:start w:val="1"/>
      <w:numFmt w:val="bullet"/>
      <w:lvlText w:val="o"/>
      <w:lvlJc w:val="left"/>
      <w:pPr>
        <w:ind w:left="5060" w:hanging="360"/>
      </w:pPr>
      <w:rPr>
        <w:rFonts w:ascii="Courier New" w:hAnsi="Courier New" w:cs="Courier New" w:hint="default"/>
      </w:rPr>
    </w:lvl>
    <w:lvl w:ilvl="5" w:tplc="04050005" w:tentative="1">
      <w:start w:val="1"/>
      <w:numFmt w:val="bullet"/>
      <w:lvlText w:val=""/>
      <w:lvlJc w:val="left"/>
      <w:pPr>
        <w:ind w:left="5780" w:hanging="360"/>
      </w:pPr>
      <w:rPr>
        <w:rFonts w:ascii="Wingdings" w:hAnsi="Wingdings" w:hint="default"/>
      </w:rPr>
    </w:lvl>
    <w:lvl w:ilvl="6" w:tplc="04050001" w:tentative="1">
      <w:start w:val="1"/>
      <w:numFmt w:val="bullet"/>
      <w:lvlText w:val=""/>
      <w:lvlJc w:val="left"/>
      <w:pPr>
        <w:ind w:left="6500" w:hanging="360"/>
      </w:pPr>
      <w:rPr>
        <w:rFonts w:ascii="Symbol" w:hAnsi="Symbol" w:hint="default"/>
      </w:rPr>
    </w:lvl>
    <w:lvl w:ilvl="7" w:tplc="04050003" w:tentative="1">
      <w:start w:val="1"/>
      <w:numFmt w:val="bullet"/>
      <w:lvlText w:val="o"/>
      <w:lvlJc w:val="left"/>
      <w:pPr>
        <w:ind w:left="7220" w:hanging="360"/>
      </w:pPr>
      <w:rPr>
        <w:rFonts w:ascii="Courier New" w:hAnsi="Courier New" w:cs="Courier New" w:hint="default"/>
      </w:rPr>
    </w:lvl>
    <w:lvl w:ilvl="8" w:tplc="04050005" w:tentative="1">
      <w:start w:val="1"/>
      <w:numFmt w:val="bullet"/>
      <w:lvlText w:val=""/>
      <w:lvlJc w:val="left"/>
      <w:pPr>
        <w:ind w:left="7940" w:hanging="360"/>
      </w:pPr>
      <w:rPr>
        <w:rFonts w:ascii="Wingdings" w:hAnsi="Wingdings" w:hint="default"/>
      </w:rPr>
    </w:lvl>
  </w:abstractNum>
  <w:abstractNum w:abstractNumId="9" w15:restartNumberingAfterBreak="0">
    <w:nsid w:val="2CB60BA2"/>
    <w:multiLevelType w:val="hybridMultilevel"/>
    <w:tmpl w:val="CAAEF41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D14240E"/>
    <w:multiLevelType w:val="multilevel"/>
    <w:tmpl w:val="E2E2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9256DA"/>
    <w:multiLevelType w:val="hybridMultilevel"/>
    <w:tmpl w:val="5CD01E6A"/>
    <w:lvl w:ilvl="0" w:tplc="3A309E2A">
      <w:numFmt w:val="bullet"/>
      <w:lvlText w:val="•"/>
      <w:lvlJc w:val="left"/>
      <w:pPr>
        <w:ind w:left="708" w:hanging="360"/>
      </w:pPr>
      <w:rPr>
        <w:rFonts w:ascii="Calibri" w:eastAsiaTheme="minorHAnsi" w:hAnsi="Calibri" w:cs="Calibri" w:hint="default"/>
      </w:rPr>
    </w:lvl>
    <w:lvl w:ilvl="1" w:tplc="04050003">
      <w:start w:val="1"/>
      <w:numFmt w:val="bullet"/>
      <w:lvlText w:val="o"/>
      <w:lvlJc w:val="left"/>
      <w:pPr>
        <w:ind w:left="1068" w:hanging="360"/>
      </w:pPr>
      <w:rPr>
        <w:rFonts w:ascii="Courier New" w:hAnsi="Courier New" w:cs="Courier New" w:hint="default"/>
      </w:rPr>
    </w:lvl>
    <w:lvl w:ilvl="2" w:tplc="04050005" w:tentative="1">
      <w:start w:val="1"/>
      <w:numFmt w:val="bullet"/>
      <w:lvlText w:val=""/>
      <w:lvlJc w:val="left"/>
      <w:pPr>
        <w:ind w:left="1788" w:hanging="360"/>
      </w:pPr>
      <w:rPr>
        <w:rFonts w:ascii="Wingdings" w:hAnsi="Wingdings" w:hint="default"/>
      </w:rPr>
    </w:lvl>
    <w:lvl w:ilvl="3" w:tplc="04050001" w:tentative="1">
      <w:start w:val="1"/>
      <w:numFmt w:val="bullet"/>
      <w:lvlText w:val=""/>
      <w:lvlJc w:val="left"/>
      <w:pPr>
        <w:ind w:left="2508" w:hanging="360"/>
      </w:pPr>
      <w:rPr>
        <w:rFonts w:ascii="Symbol" w:hAnsi="Symbol" w:hint="default"/>
      </w:rPr>
    </w:lvl>
    <w:lvl w:ilvl="4" w:tplc="04050003" w:tentative="1">
      <w:start w:val="1"/>
      <w:numFmt w:val="bullet"/>
      <w:lvlText w:val="o"/>
      <w:lvlJc w:val="left"/>
      <w:pPr>
        <w:ind w:left="3228" w:hanging="360"/>
      </w:pPr>
      <w:rPr>
        <w:rFonts w:ascii="Courier New" w:hAnsi="Courier New" w:cs="Courier New" w:hint="default"/>
      </w:rPr>
    </w:lvl>
    <w:lvl w:ilvl="5" w:tplc="04050005" w:tentative="1">
      <w:start w:val="1"/>
      <w:numFmt w:val="bullet"/>
      <w:lvlText w:val=""/>
      <w:lvlJc w:val="left"/>
      <w:pPr>
        <w:ind w:left="3948" w:hanging="360"/>
      </w:pPr>
      <w:rPr>
        <w:rFonts w:ascii="Wingdings" w:hAnsi="Wingdings" w:hint="default"/>
      </w:rPr>
    </w:lvl>
    <w:lvl w:ilvl="6" w:tplc="04050001" w:tentative="1">
      <w:start w:val="1"/>
      <w:numFmt w:val="bullet"/>
      <w:lvlText w:val=""/>
      <w:lvlJc w:val="left"/>
      <w:pPr>
        <w:ind w:left="4668" w:hanging="360"/>
      </w:pPr>
      <w:rPr>
        <w:rFonts w:ascii="Symbol" w:hAnsi="Symbol" w:hint="default"/>
      </w:rPr>
    </w:lvl>
    <w:lvl w:ilvl="7" w:tplc="04050003" w:tentative="1">
      <w:start w:val="1"/>
      <w:numFmt w:val="bullet"/>
      <w:lvlText w:val="o"/>
      <w:lvlJc w:val="left"/>
      <w:pPr>
        <w:ind w:left="5388" w:hanging="360"/>
      </w:pPr>
      <w:rPr>
        <w:rFonts w:ascii="Courier New" w:hAnsi="Courier New" w:cs="Courier New" w:hint="default"/>
      </w:rPr>
    </w:lvl>
    <w:lvl w:ilvl="8" w:tplc="04050005" w:tentative="1">
      <w:start w:val="1"/>
      <w:numFmt w:val="bullet"/>
      <w:lvlText w:val=""/>
      <w:lvlJc w:val="left"/>
      <w:pPr>
        <w:ind w:left="6108" w:hanging="360"/>
      </w:pPr>
      <w:rPr>
        <w:rFonts w:ascii="Wingdings" w:hAnsi="Wingdings" w:hint="default"/>
      </w:rPr>
    </w:lvl>
  </w:abstractNum>
  <w:abstractNum w:abstractNumId="12" w15:restartNumberingAfterBreak="0">
    <w:nsid w:val="2F330705"/>
    <w:multiLevelType w:val="multilevel"/>
    <w:tmpl w:val="1364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53492C"/>
    <w:multiLevelType w:val="hybridMultilevel"/>
    <w:tmpl w:val="C6F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4111F8"/>
    <w:multiLevelType w:val="hybridMultilevel"/>
    <w:tmpl w:val="930A5D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8F4DF8"/>
    <w:multiLevelType w:val="hybridMultilevel"/>
    <w:tmpl w:val="DB2CCC40"/>
    <w:lvl w:ilvl="0" w:tplc="3A309E2A">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5D64A0"/>
    <w:multiLevelType w:val="hybridMultilevel"/>
    <w:tmpl w:val="445E3922"/>
    <w:lvl w:ilvl="0" w:tplc="35E61F12">
      <w:numFmt w:val="bullet"/>
      <w:lvlText w:val=""/>
      <w:lvlJc w:val="left"/>
      <w:pPr>
        <w:ind w:left="861" w:hanging="360"/>
      </w:pPr>
      <w:rPr>
        <w:rFonts w:ascii="Symbol" w:eastAsia="Symbol" w:hAnsi="Symbol" w:cs="Symbol" w:hint="default"/>
        <w:b w:val="0"/>
        <w:bCs w:val="0"/>
        <w:i w:val="0"/>
        <w:iCs w:val="0"/>
        <w:spacing w:val="0"/>
        <w:w w:val="99"/>
        <w:sz w:val="20"/>
        <w:szCs w:val="20"/>
        <w:lang w:val="cs-CZ" w:eastAsia="en-US" w:bidi="ar-SA"/>
      </w:rPr>
    </w:lvl>
    <w:lvl w:ilvl="1" w:tplc="7A0A3FD4">
      <w:numFmt w:val="bullet"/>
      <w:lvlText w:val="•"/>
      <w:lvlJc w:val="left"/>
      <w:pPr>
        <w:ind w:left="1709" w:hanging="360"/>
      </w:pPr>
      <w:rPr>
        <w:rFonts w:hint="default"/>
        <w:lang w:val="cs-CZ" w:eastAsia="en-US" w:bidi="ar-SA"/>
      </w:rPr>
    </w:lvl>
    <w:lvl w:ilvl="2" w:tplc="29E82364">
      <w:numFmt w:val="bullet"/>
      <w:lvlText w:val="•"/>
      <w:lvlJc w:val="left"/>
      <w:pPr>
        <w:ind w:left="2559" w:hanging="360"/>
      </w:pPr>
      <w:rPr>
        <w:rFonts w:hint="default"/>
        <w:lang w:val="cs-CZ" w:eastAsia="en-US" w:bidi="ar-SA"/>
      </w:rPr>
    </w:lvl>
    <w:lvl w:ilvl="3" w:tplc="327E6C74">
      <w:numFmt w:val="bullet"/>
      <w:lvlText w:val="•"/>
      <w:lvlJc w:val="left"/>
      <w:pPr>
        <w:ind w:left="3408" w:hanging="360"/>
      </w:pPr>
      <w:rPr>
        <w:rFonts w:hint="default"/>
        <w:lang w:val="cs-CZ" w:eastAsia="en-US" w:bidi="ar-SA"/>
      </w:rPr>
    </w:lvl>
    <w:lvl w:ilvl="4" w:tplc="05DC47B0">
      <w:numFmt w:val="bullet"/>
      <w:lvlText w:val="•"/>
      <w:lvlJc w:val="left"/>
      <w:pPr>
        <w:ind w:left="4258" w:hanging="360"/>
      </w:pPr>
      <w:rPr>
        <w:rFonts w:hint="default"/>
        <w:lang w:val="cs-CZ" w:eastAsia="en-US" w:bidi="ar-SA"/>
      </w:rPr>
    </w:lvl>
    <w:lvl w:ilvl="5" w:tplc="822C68C0">
      <w:numFmt w:val="bullet"/>
      <w:lvlText w:val="•"/>
      <w:lvlJc w:val="left"/>
      <w:pPr>
        <w:ind w:left="5108" w:hanging="360"/>
      </w:pPr>
      <w:rPr>
        <w:rFonts w:hint="default"/>
        <w:lang w:val="cs-CZ" w:eastAsia="en-US" w:bidi="ar-SA"/>
      </w:rPr>
    </w:lvl>
    <w:lvl w:ilvl="6" w:tplc="F080EA64">
      <w:numFmt w:val="bullet"/>
      <w:lvlText w:val="•"/>
      <w:lvlJc w:val="left"/>
      <w:pPr>
        <w:ind w:left="5957" w:hanging="360"/>
      </w:pPr>
      <w:rPr>
        <w:rFonts w:hint="default"/>
        <w:lang w:val="cs-CZ" w:eastAsia="en-US" w:bidi="ar-SA"/>
      </w:rPr>
    </w:lvl>
    <w:lvl w:ilvl="7" w:tplc="A718BD42">
      <w:numFmt w:val="bullet"/>
      <w:lvlText w:val="•"/>
      <w:lvlJc w:val="left"/>
      <w:pPr>
        <w:ind w:left="6807" w:hanging="360"/>
      </w:pPr>
      <w:rPr>
        <w:rFonts w:hint="default"/>
        <w:lang w:val="cs-CZ" w:eastAsia="en-US" w:bidi="ar-SA"/>
      </w:rPr>
    </w:lvl>
    <w:lvl w:ilvl="8" w:tplc="1C486AC0">
      <w:numFmt w:val="bullet"/>
      <w:lvlText w:val="•"/>
      <w:lvlJc w:val="left"/>
      <w:pPr>
        <w:ind w:left="7657" w:hanging="360"/>
      </w:pPr>
      <w:rPr>
        <w:rFonts w:hint="default"/>
        <w:lang w:val="cs-CZ" w:eastAsia="en-US" w:bidi="ar-SA"/>
      </w:rPr>
    </w:lvl>
  </w:abstractNum>
  <w:abstractNum w:abstractNumId="17" w15:restartNumberingAfterBreak="0">
    <w:nsid w:val="432B7F1A"/>
    <w:multiLevelType w:val="multilevel"/>
    <w:tmpl w:val="D906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AF424B"/>
    <w:multiLevelType w:val="multilevel"/>
    <w:tmpl w:val="DE5C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8689E"/>
    <w:multiLevelType w:val="hybridMultilevel"/>
    <w:tmpl w:val="A2B6BDB8"/>
    <w:lvl w:ilvl="0" w:tplc="3A309E2A">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4434B6"/>
    <w:multiLevelType w:val="hybridMultilevel"/>
    <w:tmpl w:val="E826BC3A"/>
    <w:lvl w:ilvl="0" w:tplc="3A309E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FB65053"/>
    <w:multiLevelType w:val="multilevel"/>
    <w:tmpl w:val="72C09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12B19"/>
    <w:multiLevelType w:val="multilevel"/>
    <w:tmpl w:val="47D2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607D7E"/>
    <w:multiLevelType w:val="hybridMultilevel"/>
    <w:tmpl w:val="567E9C24"/>
    <w:lvl w:ilvl="0" w:tplc="3A309E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5174C7"/>
    <w:multiLevelType w:val="hybridMultilevel"/>
    <w:tmpl w:val="809683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A2D2BD7"/>
    <w:multiLevelType w:val="hybridMultilevel"/>
    <w:tmpl w:val="1A3859DA"/>
    <w:lvl w:ilvl="0" w:tplc="3A309E2A">
      <w:numFmt w:val="bullet"/>
      <w:lvlText w:val="•"/>
      <w:lvlJc w:val="left"/>
      <w:pPr>
        <w:ind w:left="1221" w:hanging="360"/>
      </w:pPr>
      <w:rPr>
        <w:rFonts w:ascii="Calibri" w:eastAsiaTheme="minorHAnsi" w:hAnsi="Calibri" w:cs="Calibri" w:hint="default"/>
      </w:rPr>
    </w:lvl>
    <w:lvl w:ilvl="1" w:tplc="04050003" w:tentative="1">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26" w15:restartNumberingAfterBreak="0">
    <w:nsid w:val="5DB70E2E"/>
    <w:multiLevelType w:val="multilevel"/>
    <w:tmpl w:val="F962B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D5F90"/>
    <w:multiLevelType w:val="multilevel"/>
    <w:tmpl w:val="B084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8E691A"/>
    <w:multiLevelType w:val="hybridMultilevel"/>
    <w:tmpl w:val="D248D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7C1C93"/>
    <w:multiLevelType w:val="multilevel"/>
    <w:tmpl w:val="EADC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22702"/>
    <w:multiLevelType w:val="hybridMultilevel"/>
    <w:tmpl w:val="59B619E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9D603AD"/>
    <w:multiLevelType w:val="hybridMultilevel"/>
    <w:tmpl w:val="84F64E90"/>
    <w:lvl w:ilvl="0" w:tplc="041B0001">
      <w:start w:val="1"/>
      <w:numFmt w:val="bullet"/>
      <w:lvlText w:val=""/>
      <w:lvlJc w:val="left"/>
      <w:pPr>
        <w:ind w:left="697" w:hanging="360"/>
      </w:pPr>
      <w:rPr>
        <w:rFonts w:ascii="Symbol" w:hAnsi="Symbol" w:hint="default"/>
      </w:rPr>
    </w:lvl>
    <w:lvl w:ilvl="1" w:tplc="041B0003" w:tentative="1">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73A85433"/>
    <w:multiLevelType w:val="multilevel"/>
    <w:tmpl w:val="D7E8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27953"/>
    <w:multiLevelType w:val="multilevel"/>
    <w:tmpl w:val="55AC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41F9C"/>
    <w:multiLevelType w:val="multilevel"/>
    <w:tmpl w:val="B79A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36CCE"/>
    <w:multiLevelType w:val="multilevel"/>
    <w:tmpl w:val="BC94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D44F53"/>
    <w:multiLevelType w:val="multilevel"/>
    <w:tmpl w:val="C66A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AB5930"/>
    <w:multiLevelType w:val="hybridMultilevel"/>
    <w:tmpl w:val="B686D688"/>
    <w:lvl w:ilvl="0" w:tplc="3A309E2A">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8B6A57"/>
    <w:multiLevelType w:val="hybridMultilevel"/>
    <w:tmpl w:val="1A7C9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0411368">
    <w:abstractNumId w:val="29"/>
  </w:num>
  <w:num w:numId="2" w16cid:durableId="608196502">
    <w:abstractNumId w:val="26"/>
  </w:num>
  <w:num w:numId="3" w16cid:durableId="1632982767">
    <w:abstractNumId w:val="27"/>
  </w:num>
  <w:num w:numId="4" w16cid:durableId="788398447">
    <w:abstractNumId w:val="33"/>
  </w:num>
  <w:num w:numId="5" w16cid:durableId="194773330">
    <w:abstractNumId w:val="6"/>
  </w:num>
  <w:num w:numId="6" w16cid:durableId="643002512">
    <w:abstractNumId w:val="17"/>
  </w:num>
  <w:num w:numId="7" w16cid:durableId="665129693">
    <w:abstractNumId w:val="34"/>
  </w:num>
  <w:num w:numId="8" w16cid:durableId="1990402251">
    <w:abstractNumId w:val="10"/>
  </w:num>
  <w:num w:numId="9" w16cid:durableId="1020592802">
    <w:abstractNumId w:val="7"/>
  </w:num>
  <w:num w:numId="10" w16cid:durableId="311105692">
    <w:abstractNumId w:val="22"/>
  </w:num>
  <w:num w:numId="11" w16cid:durableId="1954943477">
    <w:abstractNumId w:val="21"/>
  </w:num>
  <w:num w:numId="12" w16cid:durableId="1569684972">
    <w:abstractNumId w:val="3"/>
  </w:num>
  <w:num w:numId="13" w16cid:durableId="285620225">
    <w:abstractNumId w:val="0"/>
  </w:num>
  <w:num w:numId="14" w16cid:durableId="1178076531">
    <w:abstractNumId w:val="32"/>
  </w:num>
  <w:num w:numId="15" w16cid:durableId="782067677">
    <w:abstractNumId w:val="18"/>
  </w:num>
  <w:num w:numId="16" w16cid:durableId="1897819759">
    <w:abstractNumId w:val="36"/>
  </w:num>
  <w:num w:numId="17" w16cid:durableId="11420689">
    <w:abstractNumId w:val="35"/>
  </w:num>
  <w:num w:numId="18" w16cid:durableId="1711687336">
    <w:abstractNumId w:val="12"/>
  </w:num>
  <w:num w:numId="19" w16cid:durableId="861280978">
    <w:abstractNumId w:val="31"/>
  </w:num>
  <w:num w:numId="20" w16cid:durableId="588000408">
    <w:abstractNumId w:val="24"/>
  </w:num>
  <w:num w:numId="21" w16cid:durableId="1891915201">
    <w:abstractNumId w:val="30"/>
  </w:num>
  <w:num w:numId="22" w16cid:durableId="1569684163">
    <w:abstractNumId w:val="9"/>
  </w:num>
  <w:num w:numId="23" w16cid:durableId="1945915943">
    <w:abstractNumId w:val="1"/>
  </w:num>
  <w:num w:numId="24" w16cid:durableId="1441948187">
    <w:abstractNumId w:val="5"/>
  </w:num>
  <w:num w:numId="25" w16cid:durableId="1488284878">
    <w:abstractNumId w:val="16"/>
  </w:num>
  <w:num w:numId="26" w16cid:durableId="962881105">
    <w:abstractNumId w:val="38"/>
  </w:num>
  <w:num w:numId="27" w16cid:durableId="147214699">
    <w:abstractNumId w:val="13"/>
  </w:num>
  <w:num w:numId="28" w16cid:durableId="656617710">
    <w:abstractNumId w:val="19"/>
  </w:num>
  <w:num w:numId="29" w16cid:durableId="1618949995">
    <w:abstractNumId w:val="15"/>
  </w:num>
  <w:num w:numId="30" w16cid:durableId="1855921119">
    <w:abstractNumId w:val="37"/>
  </w:num>
  <w:num w:numId="31" w16cid:durableId="2129423092">
    <w:abstractNumId w:val="28"/>
  </w:num>
  <w:num w:numId="32" w16cid:durableId="932515011">
    <w:abstractNumId w:val="14"/>
  </w:num>
  <w:num w:numId="33" w16cid:durableId="1241712210">
    <w:abstractNumId w:val="8"/>
  </w:num>
  <w:num w:numId="34" w16cid:durableId="428278201">
    <w:abstractNumId w:val="23"/>
  </w:num>
  <w:num w:numId="35" w16cid:durableId="413016227">
    <w:abstractNumId w:val="20"/>
  </w:num>
  <w:num w:numId="36" w16cid:durableId="1186140468">
    <w:abstractNumId w:val="11"/>
  </w:num>
  <w:num w:numId="37" w16cid:durableId="384836436">
    <w:abstractNumId w:val="2"/>
  </w:num>
  <w:num w:numId="38" w16cid:durableId="988748388">
    <w:abstractNumId w:val="4"/>
  </w:num>
  <w:num w:numId="39" w16cid:durableId="10400884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61"/>
    <w:rsid w:val="00011A3F"/>
    <w:rsid w:val="00015C58"/>
    <w:rsid w:val="000212D2"/>
    <w:rsid w:val="0002437E"/>
    <w:rsid w:val="00024508"/>
    <w:rsid w:val="00036888"/>
    <w:rsid w:val="0004088B"/>
    <w:rsid w:val="000432F5"/>
    <w:rsid w:val="0004566C"/>
    <w:rsid w:val="00045D16"/>
    <w:rsid w:val="00057912"/>
    <w:rsid w:val="000610DA"/>
    <w:rsid w:val="000628CB"/>
    <w:rsid w:val="00082329"/>
    <w:rsid w:val="0009046A"/>
    <w:rsid w:val="000C021F"/>
    <w:rsid w:val="000C0B42"/>
    <w:rsid w:val="000C6155"/>
    <w:rsid w:val="000C73D5"/>
    <w:rsid w:val="000D4919"/>
    <w:rsid w:val="00104521"/>
    <w:rsid w:val="00105CA9"/>
    <w:rsid w:val="00110AF9"/>
    <w:rsid w:val="00113C19"/>
    <w:rsid w:val="001153A4"/>
    <w:rsid w:val="00117FCB"/>
    <w:rsid w:val="001230BA"/>
    <w:rsid w:val="00137CA2"/>
    <w:rsid w:val="001414CD"/>
    <w:rsid w:val="00146365"/>
    <w:rsid w:val="00166572"/>
    <w:rsid w:val="00167D9A"/>
    <w:rsid w:val="00175926"/>
    <w:rsid w:val="0018144A"/>
    <w:rsid w:val="00181CEF"/>
    <w:rsid w:val="001855BE"/>
    <w:rsid w:val="00195913"/>
    <w:rsid w:val="001A408E"/>
    <w:rsid w:val="001B229D"/>
    <w:rsid w:val="001B4627"/>
    <w:rsid w:val="001D71AB"/>
    <w:rsid w:val="002136F9"/>
    <w:rsid w:val="00217752"/>
    <w:rsid w:val="002315FD"/>
    <w:rsid w:val="00232223"/>
    <w:rsid w:val="002609D5"/>
    <w:rsid w:val="002731FE"/>
    <w:rsid w:val="002745D3"/>
    <w:rsid w:val="00286358"/>
    <w:rsid w:val="00290149"/>
    <w:rsid w:val="002946BE"/>
    <w:rsid w:val="0029681B"/>
    <w:rsid w:val="00296EA7"/>
    <w:rsid w:val="002B1E92"/>
    <w:rsid w:val="002B27F8"/>
    <w:rsid w:val="002D0AC2"/>
    <w:rsid w:val="002D2050"/>
    <w:rsid w:val="002D56DB"/>
    <w:rsid w:val="002D7282"/>
    <w:rsid w:val="002E27EC"/>
    <w:rsid w:val="002E7FBE"/>
    <w:rsid w:val="002F47D0"/>
    <w:rsid w:val="002F652B"/>
    <w:rsid w:val="0030212E"/>
    <w:rsid w:val="00307677"/>
    <w:rsid w:val="00322E4E"/>
    <w:rsid w:val="00350C61"/>
    <w:rsid w:val="00351350"/>
    <w:rsid w:val="00361C0E"/>
    <w:rsid w:val="003756BD"/>
    <w:rsid w:val="003936B4"/>
    <w:rsid w:val="0039468D"/>
    <w:rsid w:val="003B1599"/>
    <w:rsid w:val="003D21F1"/>
    <w:rsid w:val="003D5A2B"/>
    <w:rsid w:val="003E1FCC"/>
    <w:rsid w:val="003E4D23"/>
    <w:rsid w:val="003E5038"/>
    <w:rsid w:val="004060FB"/>
    <w:rsid w:val="00417404"/>
    <w:rsid w:val="004459FD"/>
    <w:rsid w:val="0044790F"/>
    <w:rsid w:val="00461FC0"/>
    <w:rsid w:val="00477772"/>
    <w:rsid w:val="00480E9B"/>
    <w:rsid w:val="004838FC"/>
    <w:rsid w:val="00487B95"/>
    <w:rsid w:val="0049641F"/>
    <w:rsid w:val="004A447F"/>
    <w:rsid w:val="004D158E"/>
    <w:rsid w:val="004D5165"/>
    <w:rsid w:val="004E4220"/>
    <w:rsid w:val="004E716A"/>
    <w:rsid w:val="004E746D"/>
    <w:rsid w:val="004F6576"/>
    <w:rsid w:val="00512AB1"/>
    <w:rsid w:val="005140E2"/>
    <w:rsid w:val="005306C2"/>
    <w:rsid w:val="00530BD6"/>
    <w:rsid w:val="00542B94"/>
    <w:rsid w:val="0054430E"/>
    <w:rsid w:val="00557EDE"/>
    <w:rsid w:val="005656B7"/>
    <w:rsid w:val="00565C3C"/>
    <w:rsid w:val="0057320C"/>
    <w:rsid w:val="005760F1"/>
    <w:rsid w:val="005A2F85"/>
    <w:rsid w:val="005A5785"/>
    <w:rsid w:val="005B6103"/>
    <w:rsid w:val="005C1442"/>
    <w:rsid w:val="005E168A"/>
    <w:rsid w:val="005E3C97"/>
    <w:rsid w:val="005E47C7"/>
    <w:rsid w:val="005F2E88"/>
    <w:rsid w:val="005F53AF"/>
    <w:rsid w:val="006015F4"/>
    <w:rsid w:val="00601AB2"/>
    <w:rsid w:val="00602FAA"/>
    <w:rsid w:val="0062259D"/>
    <w:rsid w:val="006259B4"/>
    <w:rsid w:val="00665995"/>
    <w:rsid w:val="00666CF4"/>
    <w:rsid w:val="00683AC7"/>
    <w:rsid w:val="006A2BE0"/>
    <w:rsid w:val="006A5345"/>
    <w:rsid w:val="006B361A"/>
    <w:rsid w:val="006B5F8B"/>
    <w:rsid w:val="006B6993"/>
    <w:rsid w:val="006E44F7"/>
    <w:rsid w:val="007242A6"/>
    <w:rsid w:val="00730F33"/>
    <w:rsid w:val="00736BF4"/>
    <w:rsid w:val="00751E9C"/>
    <w:rsid w:val="00753BD1"/>
    <w:rsid w:val="00776E19"/>
    <w:rsid w:val="007804D6"/>
    <w:rsid w:val="00792C57"/>
    <w:rsid w:val="00792EEA"/>
    <w:rsid w:val="00794E3F"/>
    <w:rsid w:val="007A202C"/>
    <w:rsid w:val="007A4E28"/>
    <w:rsid w:val="007A6E71"/>
    <w:rsid w:val="007A71CB"/>
    <w:rsid w:val="007B21B4"/>
    <w:rsid w:val="007E6265"/>
    <w:rsid w:val="007E6469"/>
    <w:rsid w:val="007F3330"/>
    <w:rsid w:val="007F3547"/>
    <w:rsid w:val="0080765B"/>
    <w:rsid w:val="008269E1"/>
    <w:rsid w:val="00840BDF"/>
    <w:rsid w:val="008463F5"/>
    <w:rsid w:val="00857978"/>
    <w:rsid w:val="00871155"/>
    <w:rsid w:val="0087506C"/>
    <w:rsid w:val="00877E02"/>
    <w:rsid w:val="00880D78"/>
    <w:rsid w:val="00880F49"/>
    <w:rsid w:val="00894B70"/>
    <w:rsid w:val="008A02FA"/>
    <w:rsid w:val="008A4B95"/>
    <w:rsid w:val="008A6363"/>
    <w:rsid w:val="008A6B3D"/>
    <w:rsid w:val="008C6F6A"/>
    <w:rsid w:val="008E429D"/>
    <w:rsid w:val="008E6EE3"/>
    <w:rsid w:val="008F4B24"/>
    <w:rsid w:val="009010A3"/>
    <w:rsid w:val="009109A7"/>
    <w:rsid w:val="00927E56"/>
    <w:rsid w:val="0094261E"/>
    <w:rsid w:val="009448A7"/>
    <w:rsid w:val="00953E87"/>
    <w:rsid w:val="0095747B"/>
    <w:rsid w:val="009671C4"/>
    <w:rsid w:val="00967C0D"/>
    <w:rsid w:val="009700AB"/>
    <w:rsid w:val="00980448"/>
    <w:rsid w:val="00980C47"/>
    <w:rsid w:val="009905E3"/>
    <w:rsid w:val="009D2153"/>
    <w:rsid w:val="009D2B6D"/>
    <w:rsid w:val="009E5FAD"/>
    <w:rsid w:val="009F470C"/>
    <w:rsid w:val="00A124C2"/>
    <w:rsid w:val="00A124F0"/>
    <w:rsid w:val="00A27076"/>
    <w:rsid w:val="00A34D0C"/>
    <w:rsid w:val="00A41293"/>
    <w:rsid w:val="00A47AF8"/>
    <w:rsid w:val="00A52604"/>
    <w:rsid w:val="00A60169"/>
    <w:rsid w:val="00A6488B"/>
    <w:rsid w:val="00A76551"/>
    <w:rsid w:val="00A8647B"/>
    <w:rsid w:val="00A91CAA"/>
    <w:rsid w:val="00AB2D6B"/>
    <w:rsid w:val="00AC02C2"/>
    <w:rsid w:val="00AC17D7"/>
    <w:rsid w:val="00AC5A4B"/>
    <w:rsid w:val="00AC61BF"/>
    <w:rsid w:val="00AC6557"/>
    <w:rsid w:val="00AD442F"/>
    <w:rsid w:val="00AE08C1"/>
    <w:rsid w:val="00B0238C"/>
    <w:rsid w:val="00B041F0"/>
    <w:rsid w:val="00B05BA5"/>
    <w:rsid w:val="00B31CDA"/>
    <w:rsid w:val="00B45011"/>
    <w:rsid w:val="00B5066D"/>
    <w:rsid w:val="00B507E8"/>
    <w:rsid w:val="00B545DC"/>
    <w:rsid w:val="00B54C31"/>
    <w:rsid w:val="00B7084A"/>
    <w:rsid w:val="00B7641F"/>
    <w:rsid w:val="00B7645B"/>
    <w:rsid w:val="00B81E12"/>
    <w:rsid w:val="00B836C2"/>
    <w:rsid w:val="00B90D78"/>
    <w:rsid w:val="00B92018"/>
    <w:rsid w:val="00B92EB7"/>
    <w:rsid w:val="00B93BE8"/>
    <w:rsid w:val="00BA53B2"/>
    <w:rsid w:val="00BB60F2"/>
    <w:rsid w:val="00BB7757"/>
    <w:rsid w:val="00BB782A"/>
    <w:rsid w:val="00BD0B97"/>
    <w:rsid w:val="00BD353B"/>
    <w:rsid w:val="00BE2619"/>
    <w:rsid w:val="00BF54C5"/>
    <w:rsid w:val="00BF5A57"/>
    <w:rsid w:val="00C07EA5"/>
    <w:rsid w:val="00C11DAD"/>
    <w:rsid w:val="00C23671"/>
    <w:rsid w:val="00C264DF"/>
    <w:rsid w:val="00C41CE8"/>
    <w:rsid w:val="00C42D2A"/>
    <w:rsid w:val="00C5241B"/>
    <w:rsid w:val="00C713F3"/>
    <w:rsid w:val="00C74F47"/>
    <w:rsid w:val="00C86A70"/>
    <w:rsid w:val="00CA23BE"/>
    <w:rsid w:val="00CA28D7"/>
    <w:rsid w:val="00CC2C46"/>
    <w:rsid w:val="00CC4F8C"/>
    <w:rsid w:val="00CC76AE"/>
    <w:rsid w:val="00CD0575"/>
    <w:rsid w:val="00CD63F4"/>
    <w:rsid w:val="00CD6DAD"/>
    <w:rsid w:val="00CD7468"/>
    <w:rsid w:val="00CD7DCB"/>
    <w:rsid w:val="00CE17FC"/>
    <w:rsid w:val="00CE5B33"/>
    <w:rsid w:val="00CE6414"/>
    <w:rsid w:val="00CF08C0"/>
    <w:rsid w:val="00CF74CF"/>
    <w:rsid w:val="00CF79BC"/>
    <w:rsid w:val="00D05846"/>
    <w:rsid w:val="00D179BD"/>
    <w:rsid w:val="00D226C7"/>
    <w:rsid w:val="00D35943"/>
    <w:rsid w:val="00D50935"/>
    <w:rsid w:val="00D5650C"/>
    <w:rsid w:val="00D701EC"/>
    <w:rsid w:val="00D74E93"/>
    <w:rsid w:val="00D763CE"/>
    <w:rsid w:val="00D8643D"/>
    <w:rsid w:val="00D92A2C"/>
    <w:rsid w:val="00D92DCD"/>
    <w:rsid w:val="00D940E0"/>
    <w:rsid w:val="00DA7A04"/>
    <w:rsid w:val="00DD4D5E"/>
    <w:rsid w:val="00DF6293"/>
    <w:rsid w:val="00E10731"/>
    <w:rsid w:val="00E11B87"/>
    <w:rsid w:val="00E11FF0"/>
    <w:rsid w:val="00E17DFF"/>
    <w:rsid w:val="00E22A37"/>
    <w:rsid w:val="00E35EA3"/>
    <w:rsid w:val="00E512DB"/>
    <w:rsid w:val="00E54D7E"/>
    <w:rsid w:val="00E56F1E"/>
    <w:rsid w:val="00E573CC"/>
    <w:rsid w:val="00E65DB5"/>
    <w:rsid w:val="00E714D4"/>
    <w:rsid w:val="00E72BB6"/>
    <w:rsid w:val="00E7699F"/>
    <w:rsid w:val="00E83BB1"/>
    <w:rsid w:val="00E94F0D"/>
    <w:rsid w:val="00EA0B77"/>
    <w:rsid w:val="00ED4DD2"/>
    <w:rsid w:val="00ED5071"/>
    <w:rsid w:val="00ED6BDB"/>
    <w:rsid w:val="00EE464A"/>
    <w:rsid w:val="00EE72A2"/>
    <w:rsid w:val="00EF03B3"/>
    <w:rsid w:val="00EF7DFE"/>
    <w:rsid w:val="00F003A8"/>
    <w:rsid w:val="00F014DF"/>
    <w:rsid w:val="00F606AA"/>
    <w:rsid w:val="00FA0D92"/>
    <w:rsid w:val="00FA241B"/>
    <w:rsid w:val="00FA73B6"/>
    <w:rsid w:val="00FB061C"/>
    <w:rsid w:val="00FD0A41"/>
    <w:rsid w:val="00FE1C07"/>
    <w:rsid w:val="00FE1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D22B5"/>
  <w15:chartTrackingRefBased/>
  <w15:docId w15:val="{4837BB18-6F43-4690-9E4B-BBEBC2C3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paragraph" w:styleId="Nadpis1">
    <w:name w:val="heading 1"/>
    <w:basedOn w:val="Normln"/>
    <w:next w:val="Normln"/>
    <w:link w:val="Nadpis1Char"/>
    <w:uiPriority w:val="9"/>
    <w:qFormat/>
    <w:rsid w:val="00350C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350C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350C6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350C6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350C6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350C6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50C6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50C6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50C6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50C61"/>
    <w:rPr>
      <w:rFonts w:asciiTheme="majorHAnsi" w:eastAsiaTheme="majorEastAsia" w:hAnsiTheme="majorHAnsi" w:cstheme="majorBidi"/>
      <w:color w:val="2F5496" w:themeColor="accent1" w:themeShade="BF"/>
      <w:sz w:val="40"/>
      <w:szCs w:val="40"/>
      <w:lang w:val="cs-CZ"/>
    </w:rPr>
  </w:style>
  <w:style w:type="character" w:customStyle="1" w:styleId="Nadpis2Char">
    <w:name w:val="Nadpis 2 Char"/>
    <w:basedOn w:val="Standardnpsmoodstavce"/>
    <w:link w:val="Nadpis2"/>
    <w:uiPriority w:val="9"/>
    <w:semiHidden/>
    <w:rsid w:val="00350C61"/>
    <w:rPr>
      <w:rFonts w:asciiTheme="majorHAnsi" w:eastAsiaTheme="majorEastAsia" w:hAnsiTheme="majorHAnsi" w:cstheme="majorBidi"/>
      <w:color w:val="2F5496" w:themeColor="accent1" w:themeShade="BF"/>
      <w:sz w:val="32"/>
      <w:szCs w:val="32"/>
      <w:lang w:val="cs-CZ"/>
    </w:rPr>
  </w:style>
  <w:style w:type="character" w:customStyle="1" w:styleId="Nadpis3Char">
    <w:name w:val="Nadpis 3 Char"/>
    <w:basedOn w:val="Standardnpsmoodstavce"/>
    <w:link w:val="Nadpis3"/>
    <w:uiPriority w:val="9"/>
    <w:semiHidden/>
    <w:rsid w:val="00350C61"/>
    <w:rPr>
      <w:rFonts w:eastAsiaTheme="majorEastAsia" w:cstheme="majorBidi"/>
      <w:color w:val="2F5496" w:themeColor="accent1" w:themeShade="BF"/>
      <w:sz w:val="28"/>
      <w:szCs w:val="28"/>
      <w:lang w:val="cs-CZ"/>
    </w:rPr>
  </w:style>
  <w:style w:type="character" w:customStyle="1" w:styleId="Nadpis4Char">
    <w:name w:val="Nadpis 4 Char"/>
    <w:basedOn w:val="Standardnpsmoodstavce"/>
    <w:link w:val="Nadpis4"/>
    <w:uiPriority w:val="9"/>
    <w:semiHidden/>
    <w:rsid w:val="00350C61"/>
    <w:rPr>
      <w:rFonts w:eastAsiaTheme="majorEastAsia" w:cstheme="majorBidi"/>
      <w:i/>
      <w:iCs/>
      <w:color w:val="2F5496" w:themeColor="accent1" w:themeShade="BF"/>
      <w:lang w:val="cs-CZ"/>
    </w:rPr>
  </w:style>
  <w:style w:type="character" w:customStyle="1" w:styleId="Nadpis5Char">
    <w:name w:val="Nadpis 5 Char"/>
    <w:basedOn w:val="Standardnpsmoodstavce"/>
    <w:link w:val="Nadpis5"/>
    <w:uiPriority w:val="9"/>
    <w:semiHidden/>
    <w:rsid w:val="00350C61"/>
    <w:rPr>
      <w:rFonts w:eastAsiaTheme="majorEastAsia" w:cstheme="majorBidi"/>
      <w:color w:val="2F5496" w:themeColor="accent1" w:themeShade="BF"/>
      <w:lang w:val="cs-CZ"/>
    </w:rPr>
  </w:style>
  <w:style w:type="character" w:customStyle="1" w:styleId="Nadpis6Char">
    <w:name w:val="Nadpis 6 Char"/>
    <w:basedOn w:val="Standardnpsmoodstavce"/>
    <w:link w:val="Nadpis6"/>
    <w:uiPriority w:val="9"/>
    <w:semiHidden/>
    <w:rsid w:val="00350C61"/>
    <w:rPr>
      <w:rFonts w:eastAsiaTheme="majorEastAsia" w:cstheme="majorBidi"/>
      <w:i/>
      <w:iCs/>
      <w:color w:val="595959" w:themeColor="text1" w:themeTint="A6"/>
      <w:lang w:val="cs-CZ"/>
    </w:rPr>
  </w:style>
  <w:style w:type="character" w:customStyle="1" w:styleId="Nadpis7Char">
    <w:name w:val="Nadpis 7 Char"/>
    <w:basedOn w:val="Standardnpsmoodstavce"/>
    <w:link w:val="Nadpis7"/>
    <w:uiPriority w:val="9"/>
    <w:semiHidden/>
    <w:rsid w:val="00350C61"/>
    <w:rPr>
      <w:rFonts w:eastAsiaTheme="majorEastAsia" w:cstheme="majorBidi"/>
      <w:color w:val="595959" w:themeColor="text1" w:themeTint="A6"/>
      <w:lang w:val="cs-CZ"/>
    </w:rPr>
  </w:style>
  <w:style w:type="character" w:customStyle="1" w:styleId="Nadpis8Char">
    <w:name w:val="Nadpis 8 Char"/>
    <w:basedOn w:val="Standardnpsmoodstavce"/>
    <w:link w:val="Nadpis8"/>
    <w:uiPriority w:val="9"/>
    <w:semiHidden/>
    <w:rsid w:val="00350C61"/>
    <w:rPr>
      <w:rFonts w:eastAsiaTheme="majorEastAsia" w:cstheme="majorBidi"/>
      <w:i/>
      <w:iCs/>
      <w:color w:val="272727" w:themeColor="text1" w:themeTint="D8"/>
      <w:lang w:val="cs-CZ"/>
    </w:rPr>
  </w:style>
  <w:style w:type="character" w:customStyle="1" w:styleId="Nadpis9Char">
    <w:name w:val="Nadpis 9 Char"/>
    <w:basedOn w:val="Standardnpsmoodstavce"/>
    <w:link w:val="Nadpis9"/>
    <w:uiPriority w:val="9"/>
    <w:semiHidden/>
    <w:rsid w:val="00350C61"/>
    <w:rPr>
      <w:rFonts w:eastAsiaTheme="majorEastAsia" w:cstheme="majorBidi"/>
      <w:color w:val="272727" w:themeColor="text1" w:themeTint="D8"/>
      <w:lang w:val="cs-CZ"/>
    </w:rPr>
  </w:style>
  <w:style w:type="paragraph" w:styleId="Nzev">
    <w:name w:val="Title"/>
    <w:basedOn w:val="Normln"/>
    <w:next w:val="Normln"/>
    <w:link w:val="NzevChar"/>
    <w:uiPriority w:val="10"/>
    <w:qFormat/>
    <w:rsid w:val="00350C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50C61"/>
    <w:rPr>
      <w:rFonts w:asciiTheme="majorHAnsi" w:eastAsiaTheme="majorEastAsia" w:hAnsiTheme="majorHAnsi" w:cstheme="majorBidi"/>
      <w:spacing w:val="-10"/>
      <w:kern w:val="28"/>
      <w:sz w:val="56"/>
      <w:szCs w:val="56"/>
      <w:lang w:val="cs-CZ"/>
    </w:rPr>
  </w:style>
  <w:style w:type="paragraph" w:styleId="Podnadpis">
    <w:name w:val="Subtitle"/>
    <w:basedOn w:val="Normln"/>
    <w:next w:val="Normln"/>
    <w:link w:val="PodnadpisChar"/>
    <w:uiPriority w:val="11"/>
    <w:qFormat/>
    <w:rsid w:val="00350C6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50C61"/>
    <w:rPr>
      <w:rFonts w:eastAsiaTheme="majorEastAsia" w:cstheme="majorBidi"/>
      <w:color w:val="595959" w:themeColor="text1" w:themeTint="A6"/>
      <w:spacing w:val="15"/>
      <w:sz w:val="28"/>
      <w:szCs w:val="28"/>
      <w:lang w:val="cs-CZ"/>
    </w:rPr>
  </w:style>
  <w:style w:type="paragraph" w:styleId="Citt">
    <w:name w:val="Quote"/>
    <w:basedOn w:val="Normln"/>
    <w:next w:val="Normln"/>
    <w:link w:val="CittChar"/>
    <w:uiPriority w:val="29"/>
    <w:qFormat/>
    <w:rsid w:val="00350C61"/>
    <w:pPr>
      <w:spacing w:before="160"/>
      <w:jc w:val="center"/>
    </w:pPr>
    <w:rPr>
      <w:i/>
      <w:iCs/>
      <w:color w:val="404040" w:themeColor="text1" w:themeTint="BF"/>
    </w:rPr>
  </w:style>
  <w:style w:type="character" w:customStyle="1" w:styleId="CittChar">
    <w:name w:val="Citát Char"/>
    <w:basedOn w:val="Standardnpsmoodstavce"/>
    <w:link w:val="Citt"/>
    <w:uiPriority w:val="29"/>
    <w:rsid w:val="00350C61"/>
    <w:rPr>
      <w:i/>
      <w:iCs/>
      <w:color w:val="404040" w:themeColor="text1" w:themeTint="BF"/>
      <w:lang w:val="cs-CZ"/>
    </w:rPr>
  </w:style>
  <w:style w:type="paragraph" w:styleId="Odstavecseseznamem">
    <w:name w:val="List Paragraph"/>
    <w:basedOn w:val="Normln"/>
    <w:uiPriority w:val="34"/>
    <w:qFormat/>
    <w:rsid w:val="00350C61"/>
    <w:pPr>
      <w:ind w:left="720"/>
      <w:contextualSpacing/>
    </w:pPr>
  </w:style>
  <w:style w:type="character" w:styleId="Zdraznnintenzivn">
    <w:name w:val="Intense Emphasis"/>
    <w:basedOn w:val="Standardnpsmoodstavce"/>
    <w:uiPriority w:val="21"/>
    <w:qFormat/>
    <w:rsid w:val="00350C61"/>
    <w:rPr>
      <w:i/>
      <w:iCs/>
      <w:color w:val="2F5496" w:themeColor="accent1" w:themeShade="BF"/>
    </w:rPr>
  </w:style>
  <w:style w:type="paragraph" w:styleId="Vrazncitt">
    <w:name w:val="Intense Quote"/>
    <w:basedOn w:val="Normln"/>
    <w:next w:val="Normln"/>
    <w:link w:val="VrazncittChar"/>
    <w:uiPriority w:val="30"/>
    <w:qFormat/>
    <w:rsid w:val="00350C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350C61"/>
    <w:rPr>
      <w:i/>
      <w:iCs/>
      <w:color w:val="2F5496" w:themeColor="accent1" w:themeShade="BF"/>
      <w:lang w:val="cs-CZ"/>
    </w:rPr>
  </w:style>
  <w:style w:type="character" w:styleId="Odkazintenzivn">
    <w:name w:val="Intense Reference"/>
    <w:basedOn w:val="Standardnpsmoodstavce"/>
    <w:uiPriority w:val="32"/>
    <w:qFormat/>
    <w:rsid w:val="00350C61"/>
    <w:rPr>
      <w:b/>
      <w:bCs/>
      <w:smallCaps/>
      <w:color w:val="2F5496" w:themeColor="accent1" w:themeShade="BF"/>
      <w:spacing w:val="5"/>
    </w:rPr>
  </w:style>
  <w:style w:type="paragraph" w:styleId="Zhlav">
    <w:name w:val="header"/>
    <w:basedOn w:val="Normln"/>
    <w:link w:val="ZhlavChar"/>
    <w:uiPriority w:val="99"/>
    <w:unhideWhenUsed/>
    <w:rsid w:val="002D72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D7282"/>
    <w:rPr>
      <w:lang w:val="cs-CZ"/>
    </w:rPr>
  </w:style>
  <w:style w:type="paragraph" w:styleId="Zpat">
    <w:name w:val="footer"/>
    <w:basedOn w:val="Normln"/>
    <w:link w:val="ZpatChar"/>
    <w:uiPriority w:val="99"/>
    <w:unhideWhenUsed/>
    <w:rsid w:val="002D7282"/>
    <w:pPr>
      <w:tabs>
        <w:tab w:val="center" w:pos="4536"/>
        <w:tab w:val="right" w:pos="9072"/>
      </w:tabs>
      <w:spacing w:after="0" w:line="240" w:lineRule="auto"/>
    </w:pPr>
  </w:style>
  <w:style w:type="character" w:customStyle="1" w:styleId="ZpatChar">
    <w:name w:val="Zápatí Char"/>
    <w:basedOn w:val="Standardnpsmoodstavce"/>
    <w:link w:val="Zpat"/>
    <w:uiPriority w:val="99"/>
    <w:rsid w:val="002D7282"/>
    <w:rPr>
      <w:lang w:val="cs-CZ"/>
    </w:rPr>
  </w:style>
  <w:style w:type="paragraph" w:styleId="Textpoznpodarou">
    <w:name w:val="footnote text"/>
    <w:basedOn w:val="Normln"/>
    <w:link w:val="TextpoznpodarouChar"/>
    <w:uiPriority w:val="99"/>
    <w:semiHidden/>
    <w:unhideWhenUsed/>
    <w:rsid w:val="00FA241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A241B"/>
    <w:rPr>
      <w:sz w:val="20"/>
      <w:szCs w:val="20"/>
      <w:lang w:val="cs-CZ"/>
    </w:rPr>
  </w:style>
  <w:style w:type="character" w:styleId="Znakapoznpodarou">
    <w:name w:val="footnote reference"/>
    <w:basedOn w:val="Standardnpsmoodstavce"/>
    <w:uiPriority w:val="99"/>
    <w:semiHidden/>
    <w:unhideWhenUsed/>
    <w:rsid w:val="00FA241B"/>
    <w:rPr>
      <w:vertAlign w:val="superscript"/>
    </w:rPr>
  </w:style>
  <w:style w:type="character" w:styleId="Odkaznakoment">
    <w:name w:val="annotation reference"/>
    <w:basedOn w:val="Standardnpsmoodstavce"/>
    <w:uiPriority w:val="99"/>
    <w:semiHidden/>
    <w:unhideWhenUsed/>
    <w:rsid w:val="00BD353B"/>
    <w:rPr>
      <w:sz w:val="16"/>
      <w:szCs w:val="16"/>
    </w:rPr>
  </w:style>
  <w:style w:type="paragraph" w:styleId="Textkomente">
    <w:name w:val="annotation text"/>
    <w:basedOn w:val="Normln"/>
    <w:link w:val="TextkomenteChar"/>
    <w:uiPriority w:val="99"/>
    <w:unhideWhenUsed/>
    <w:rsid w:val="00BD353B"/>
    <w:pPr>
      <w:spacing w:line="240" w:lineRule="auto"/>
    </w:pPr>
    <w:rPr>
      <w:sz w:val="20"/>
      <w:szCs w:val="20"/>
    </w:rPr>
  </w:style>
  <w:style w:type="character" w:customStyle="1" w:styleId="TextkomenteChar">
    <w:name w:val="Text komentáře Char"/>
    <w:basedOn w:val="Standardnpsmoodstavce"/>
    <w:link w:val="Textkomente"/>
    <w:uiPriority w:val="99"/>
    <w:rsid w:val="00BD353B"/>
    <w:rPr>
      <w:sz w:val="20"/>
      <w:szCs w:val="20"/>
      <w:lang w:val="cs-CZ"/>
    </w:rPr>
  </w:style>
  <w:style w:type="paragraph" w:styleId="Pedmtkomente">
    <w:name w:val="annotation subject"/>
    <w:basedOn w:val="Textkomente"/>
    <w:next w:val="Textkomente"/>
    <w:link w:val="PedmtkomenteChar"/>
    <w:uiPriority w:val="99"/>
    <w:semiHidden/>
    <w:unhideWhenUsed/>
    <w:rsid w:val="00BD353B"/>
    <w:rPr>
      <w:b/>
      <w:bCs/>
    </w:rPr>
  </w:style>
  <w:style w:type="character" w:customStyle="1" w:styleId="PedmtkomenteChar">
    <w:name w:val="Předmět komentáře Char"/>
    <w:basedOn w:val="TextkomenteChar"/>
    <w:link w:val="Pedmtkomente"/>
    <w:uiPriority w:val="99"/>
    <w:semiHidden/>
    <w:rsid w:val="00BD353B"/>
    <w:rPr>
      <w:b/>
      <w:bCs/>
      <w:sz w:val="20"/>
      <w:szCs w:val="20"/>
      <w:lang w:val="cs-CZ"/>
    </w:rPr>
  </w:style>
  <w:style w:type="paragraph" w:styleId="Textbubliny">
    <w:name w:val="Balloon Text"/>
    <w:basedOn w:val="Normln"/>
    <w:link w:val="TextbublinyChar"/>
    <w:uiPriority w:val="99"/>
    <w:semiHidden/>
    <w:unhideWhenUsed/>
    <w:rsid w:val="00BD353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D353B"/>
    <w:rPr>
      <w:rFonts w:ascii="Segoe UI" w:hAnsi="Segoe UI" w:cs="Segoe UI"/>
      <w:sz w:val="18"/>
      <w:szCs w:val="18"/>
      <w:lang w:val="cs-CZ"/>
    </w:rPr>
  </w:style>
  <w:style w:type="paragraph" w:styleId="Revize">
    <w:name w:val="Revision"/>
    <w:hidden/>
    <w:uiPriority w:val="99"/>
    <w:semiHidden/>
    <w:rsid w:val="00D05846"/>
    <w:pPr>
      <w:spacing w:after="0" w:line="240" w:lineRule="auto"/>
    </w:pPr>
    <w:rPr>
      <w:lang w:val="cs-CZ"/>
    </w:rPr>
  </w:style>
  <w:style w:type="character" w:styleId="Hypertextovodkaz">
    <w:name w:val="Hyperlink"/>
    <w:basedOn w:val="Standardnpsmoodstavce"/>
    <w:uiPriority w:val="99"/>
    <w:unhideWhenUsed/>
    <w:rsid w:val="001855BE"/>
    <w:rPr>
      <w:color w:val="0563C1" w:themeColor="hyperlink"/>
      <w:u w:val="single"/>
    </w:rPr>
  </w:style>
  <w:style w:type="character" w:styleId="Nevyeenzmnka">
    <w:name w:val="Unresolved Mention"/>
    <w:basedOn w:val="Standardnpsmoodstavce"/>
    <w:uiPriority w:val="99"/>
    <w:semiHidden/>
    <w:unhideWhenUsed/>
    <w:rsid w:val="00185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vcr.cz/en/about-us/legal-regulations/career-development-rules-for-cas-employees-with-a-university-degre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4DE0F-CD3E-47C9-A085-093B36371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7</Pages>
  <Words>1575</Words>
  <Characters>9297</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Hroncová</dc:creator>
  <cp:keywords/>
  <dc:description/>
  <cp:lastModifiedBy>Hroncová Zuzana UEB</cp:lastModifiedBy>
  <cp:revision>81</cp:revision>
  <dcterms:created xsi:type="dcterms:W3CDTF">2026-04-01T10:03:00Z</dcterms:created>
  <dcterms:modified xsi:type="dcterms:W3CDTF">2026-04-01T12:01:00Z</dcterms:modified>
</cp:coreProperties>
</file>